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电气工程及其自动化专业人才培养方案（2025版）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一、专业简介</w:t>
      </w:r>
    </w:p>
    <w:p>
      <w:pPr>
        <w:pStyle w:val="6"/>
        <w:spacing w:line="400" w:lineRule="exact"/>
        <w:rPr>
          <w:rFonts w:hint="eastAsia" w:cs="宋体" w:asciiTheme="minorEastAsia" w:hAnsiTheme="minorEastAsia" w:eastAsiaTheme="minorEastAsia"/>
        </w:rPr>
      </w:pPr>
      <w:r>
        <w:t>电气工程及其自动化专业</w:t>
      </w:r>
      <w:r>
        <w:rPr>
          <w:rFonts w:hint="eastAsia"/>
        </w:rPr>
        <w:t>作为</w:t>
      </w:r>
      <w:r>
        <w:rPr>
          <w:rFonts w:hint="eastAsia" w:cs="宋体" w:asciiTheme="minorEastAsia" w:hAnsiTheme="minorEastAsia" w:eastAsiaTheme="minorEastAsia"/>
        </w:rPr>
        <w:t>河北省第一批一流本科专业，</w:t>
      </w:r>
      <w:r>
        <w:rPr>
          <w:rFonts w:cs="宋体" w:asciiTheme="minorEastAsia" w:hAnsiTheme="minorEastAsia" w:eastAsiaTheme="minorEastAsia"/>
        </w:rPr>
        <w:t>秉持“立足石家庄、面向河北、服务社会”理念，</w:t>
      </w:r>
      <w:r>
        <w:rPr>
          <w:rFonts w:hint="eastAsia" w:cs="宋体" w:asciiTheme="minorEastAsia" w:hAnsiTheme="minorEastAsia" w:eastAsiaTheme="minorEastAsia"/>
        </w:rPr>
        <w:t>注重教学、育人双结合，</w:t>
      </w:r>
      <w:r>
        <w:rPr>
          <w:rFonts w:cs="宋体" w:asciiTheme="minorEastAsia" w:hAnsiTheme="minorEastAsia" w:eastAsiaTheme="minorEastAsia"/>
        </w:rPr>
        <w:t>依托</w:t>
      </w:r>
      <w:r>
        <w:rPr>
          <w:rFonts w:hint="eastAsia" w:cs="宋体" w:asciiTheme="minorEastAsia" w:hAnsiTheme="minorEastAsia" w:eastAsiaTheme="minorEastAsia"/>
        </w:rPr>
        <w:t>教育部</w:t>
      </w:r>
      <w:r>
        <w:rPr>
          <w:rFonts w:cs="宋体" w:asciiTheme="minorEastAsia" w:hAnsiTheme="minorEastAsia" w:eastAsiaTheme="minorEastAsia"/>
        </w:rPr>
        <w:t>产教融合创新基地</w:t>
      </w:r>
      <w:r>
        <w:rPr>
          <w:rFonts w:hint="eastAsia" w:cs="宋体" w:asciiTheme="minorEastAsia" w:hAnsiTheme="minorEastAsia" w:eastAsiaTheme="minorEastAsia"/>
        </w:rPr>
        <w:t>、智能电网实训基地、</w:t>
      </w:r>
      <w:r>
        <w:rPr>
          <w:rFonts w:cs="宋体" w:asciiTheme="minorEastAsia" w:hAnsiTheme="minorEastAsia" w:eastAsiaTheme="minorEastAsia"/>
        </w:rPr>
        <w:t>电气工程实训基地等省内独具特色的科研</w:t>
      </w:r>
      <w:r>
        <w:rPr>
          <w:rFonts w:hint="eastAsia" w:cs="宋体" w:asciiTheme="minorEastAsia" w:hAnsiTheme="minorEastAsia" w:eastAsiaTheme="minorEastAsia"/>
        </w:rPr>
        <w:t>教学</w:t>
      </w:r>
      <w:r>
        <w:rPr>
          <w:rFonts w:cs="宋体" w:asciiTheme="minorEastAsia" w:hAnsiTheme="minorEastAsia" w:eastAsiaTheme="minorEastAsia"/>
        </w:rPr>
        <w:t>平台</w:t>
      </w:r>
      <w:r>
        <w:rPr>
          <w:rFonts w:hint="eastAsia" w:cs="宋体" w:asciiTheme="minorEastAsia" w:hAnsiTheme="minorEastAsia" w:eastAsiaTheme="minorEastAsia"/>
        </w:rPr>
        <w:t>和优秀的双师型教学队伍</w:t>
      </w:r>
      <w:r>
        <w:rPr>
          <w:rFonts w:cs="宋体" w:asciiTheme="minorEastAsia" w:hAnsiTheme="minorEastAsia" w:eastAsiaTheme="minorEastAsia"/>
        </w:rPr>
        <w:t>，</w:t>
      </w:r>
      <w:r>
        <w:t>以</w:t>
      </w:r>
      <w:r>
        <w:rPr>
          <w:rFonts w:hint="eastAsia"/>
        </w:rPr>
        <w:t>成果</w:t>
      </w:r>
      <w:r>
        <w:t>为导向，</w:t>
      </w:r>
      <w:r>
        <w:rPr>
          <w:rFonts w:hint="eastAsia"/>
        </w:rPr>
        <w:t>以</w:t>
      </w:r>
      <w:r>
        <w:t>持续改进</w:t>
      </w:r>
      <w:r>
        <w:rPr>
          <w:rFonts w:hint="eastAsia"/>
        </w:rPr>
        <w:t>为保障</w:t>
      </w:r>
      <w:r>
        <w:t>，构建符合工程教育认证标准的</w:t>
      </w:r>
      <w:r>
        <w:rPr>
          <w:rFonts w:hint="eastAsia"/>
        </w:rPr>
        <w:t>质量保障</w:t>
      </w:r>
      <w:r>
        <w:t>机制，</w:t>
      </w:r>
      <w:r>
        <w:rPr>
          <w:rFonts w:hint="eastAsia"/>
        </w:rPr>
        <w:t>持续提升应用型人才培养质量，为</w:t>
      </w:r>
      <w:r>
        <w:rPr>
          <w:rFonts w:hint="eastAsia" w:cs="宋体" w:asciiTheme="minorEastAsia" w:hAnsiTheme="minorEastAsia" w:eastAsiaTheme="minorEastAsia"/>
        </w:rPr>
        <w:t>地方经济建设和电气行业发展提供智力支持和人才保障。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二、培养目标</w:t>
      </w:r>
    </w:p>
    <w:p>
      <w:pPr>
        <w:pStyle w:val="6"/>
        <w:spacing w:line="400" w:lineRule="exact"/>
      </w:pPr>
      <w:r>
        <w:rPr>
          <w:rFonts w:hint="eastAsia"/>
        </w:rPr>
        <w:t>电气工程及其自动化专业坚持为党育人、为国育才，工程报国，以德智体美劳全面发展的社会主义建设者和接班人为根本培养目标，按照地方经济发展和电气行业发展需求，培养具有扎实自然科学基础和良好人文社会科学素养，具备工程实践能力和创新能力，系统掌握电气工程领域相关知识与技能，能够在能源电力、控制工程、先进装备制造等电气工程领域，从事工程设计、技术研发、设备运维、项目管理</w:t>
      </w:r>
      <w:r>
        <w:t>等工作</w:t>
      </w:r>
      <w:r>
        <w:rPr>
          <w:rFonts w:hint="eastAsia"/>
        </w:rPr>
        <w:t>的</w:t>
      </w:r>
      <w:r>
        <w:t>应用型技术人才。</w:t>
      </w:r>
    </w:p>
    <w:p>
      <w:pPr>
        <w:pStyle w:val="6"/>
        <w:spacing w:line="400" w:lineRule="exact"/>
      </w:pPr>
      <w:r>
        <w:rPr>
          <w:rFonts w:hint="eastAsia"/>
        </w:rPr>
        <w:t>电气工程及其自动化专业学生毕业后五年左右应达到以下目标：</w:t>
      </w:r>
    </w:p>
    <w:p>
      <w:pPr>
        <w:pStyle w:val="6"/>
        <w:spacing w:line="400" w:lineRule="exact"/>
      </w:pPr>
      <w:r>
        <w:rPr>
          <w:rFonts w:hint="eastAsia"/>
        </w:rPr>
        <w:t>目标</w:t>
      </w:r>
      <w:r>
        <w:t>1</w:t>
      </w:r>
      <w:r>
        <w:rPr>
          <w:rFonts w:hint="eastAsia"/>
        </w:rPr>
        <w:t>.</w:t>
      </w:r>
      <w:r>
        <w:t xml:space="preserve"> 具备良好的</w:t>
      </w:r>
      <w:r>
        <w:rPr>
          <w:rFonts w:hint="eastAsia"/>
        </w:rPr>
        <w:t>家国情怀、</w:t>
      </w:r>
      <w:r>
        <w:t>社会责任感</w:t>
      </w:r>
      <w:r>
        <w:rPr>
          <w:rFonts w:hint="eastAsia"/>
        </w:rPr>
        <w:t>、</w:t>
      </w:r>
      <w:r>
        <w:t>职业道德</w:t>
      </w:r>
      <w:r>
        <w:rPr>
          <w:rFonts w:hint="eastAsia"/>
        </w:rPr>
        <w:t>和个人修养</w:t>
      </w:r>
      <w:r>
        <w:t>，</w:t>
      </w:r>
      <w:r>
        <w:rPr>
          <w:rFonts w:hint="eastAsia"/>
        </w:rPr>
        <w:t>践行社会主义核心价值观</w:t>
      </w:r>
      <w:r>
        <w:t>，</w:t>
      </w:r>
      <w:r>
        <w:rPr>
          <w:rFonts w:hint="eastAsia"/>
        </w:rPr>
        <w:t>在电气工程实践中</w:t>
      </w:r>
      <w:r>
        <w:t>能够综合考虑</w:t>
      </w:r>
      <w:r>
        <w:rPr>
          <w:rFonts w:hint="eastAsia"/>
        </w:rPr>
        <w:t>法律、</w:t>
      </w:r>
      <w:r>
        <w:t>环境</w:t>
      </w:r>
      <w:r>
        <w:rPr>
          <w:rFonts w:hint="eastAsia"/>
        </w:rPr>
        <w:t>、安全</w:t>
      </w:r>
      <w:r>
        <w:t>与可持续性发展等</w:t>
      </w:r>
      <w:r>
        <w:rPr>
          <w:rFonts w:hint="eastAsia"/>
        </w:rPr>
        <w:t>因素的</w:t>
      </w:r>
      <w:r>
        <w:t>影响，</w:t>
      </w:r>
      <w:r>
        <w:rPr>
          <w:rFonts w:hint="eastAsia"/>
        </w:rPr>
        <w:t>坚持</w:t>
      </w:r>
      <w:r>
        <w:t>公众利益优先</w:t>
      </w:r>
      <w:r>
        <w:rPr>
          <w:rFonts w:hint="eastAsia"/>
        </w:rPr>
        <w:t>；</w:t>
      </w:r>
    </w:p>
    <w:p>
      <w:pPr>
        <w:pStyle w:val="6"/>
        <w:spacing w:line="400" w:lineRule="exact"/>
      </w:pPr>
      <w:r>
        <w:rPr>
          <w:rFonts w:hint="eastAsia"/>
        </w:rPr>
        <w:t>目标2</w:t>
      </w:r>
      <w:r>
        <w:t>. 具备</w:t>
      </w:r>
      <w:r>
        <w:rPr>
          <w:rFonts w:hint="eastAsia"/>
        </w:rPr>
        <w:t>电气工程行业背景，掌握扎实的自然科学知识、专业知识和技能，能够</w:t>
      </w:r>
      <w:r>
        <w:t>综合</w:t>
      </w:r>
      <w:r>
        <w:rPr>
          <w:rFonts w:hint="eastAsia"/>
        </w:rPr>
        <w:t>运用相关知识和现代工具解决电力系统、能源工程、控制工程、先进装备制造等电气工程领域中的复杂工程问题，能够胜任技术研究、系统设计、产品开发、设备运维等</w:t>
      </w:r>
      <w:r>
        <w:t>工作</w:t>
      </w:r>
      <w:r>
        <w:rPr>
          <w:rFonts w:hint="eastAsia"/>
        </w:rPr>
        <w:t>，展现出应用型工程技术人才的专业职业能力和实践技能；</w:t>
      </w:r>
    </w:p>
    <w:p>
      <w:pPr>
        <w:pStyle w:val="6"/>
        <w:spacing w:line="400" w:lineRule="exact"/>
      </w:pPr>
      <w:r>
        <w:rPr>
          <w:rFonts w:hint="eastAsia"/>
        </w:rPr>
        <w:t>目标3.</w:t>
      </w:r>
      <w:r>
        <w:t xml:space="preserve"> </w:t>
      </w:r>
      <w:r>
        <w:rPr>
          <w:rFonts w:hint="eastAsia"/>
        </w:rPr>
        <w:t>在电气工程领域的工程实践中，具备多学科交叉组织管理能力、沟通能力和团队协作能力</w:t>
      </w:r>
      <w:r>
        <w:t>，</w:t>
      </w:r>
      <w:r>
        <w:rPr>
          <w:rFonts w:hint="eastAsia"/>
        </w:rPr>
        <w:t>能够胜任项目管理、产品管理、技术主管等工作。</w:t>
      </w:r>
    </w:p>
    <w:p>
      <w:pPr>
        <w:pStyle w:val="6"/>
        <w:spacing w:line="400" w:lineRule="exact"/>
      </w:pPr>
      <w:r>
        <w:rPr>
          <w:rFonts w:hint="eastAsia"/>
        </w:rPr>
        <w:t>目标</w:t>
      </w:r>
      <w:r>
        <w:t>4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具有一定的创新意识、终身学习意识和国际视野，能够就专业技术问题与各方开展多种形式的有效沟通交流，不断</w:t>
      </w:r>
      <w:r>
        <w:t>跟踪前沿技术，</w:t>
      </w:r>
      <w:r>
        <w:rPr>
          <w:rFonts w:hint="eastAsia"/>
        </w:rPr>
        <w:t>根据需求</w:t>
      </w:r>
      <w:r>
        <w:t>将新思想、新技术应用于</w:t>
      </w:r>
      <w:r>
        <w:rPr>
          <w:rFonts w:hint="eastAsia"/>
        </w:rPr>
        <w:t>电气工程</w:t>
      </w:r>
      <w:r>
        <w:t>实践，</w:t>
      </w:r>
      <w:r>
        <w:rPr>
          <w:rFonts w:hint="eastAsia"/>
        </w:rPr>
        <w:t>主动应对行业进步带来的机遇与挑战。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三、毕业要求</w:t>
      </w:r>
    </w:p>
    <w:p>
      <w:pPr>
        <w:pStyle w:val="6"/>
        <w:spacing w:before="156" w:beforeLines="50" w:line="400" w:lineRule="exact"/>
        <w:ind w:firstLine="422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毕业要求1： 工程知识</w:t>
      </w:r>
    </w:p>
    <w:p>
      <w:pPr>
        <w:pStyle w:val="6"/>
        <w:spacing w:line="400" w:lineRule="exact"/>
        <w:rPr>
          <w:rFonts w:cs="宋体"/>
        </w:rPr>
      </w:pPr>
      <w:r>
        <w:rPr>
          <w:rFonts w:hint="eastAsia" w:ascii="宋体" w:hAnsi="宋体"/>
        </w:rPr>
        <w:t>掌握电气工程领域相关知识</w:t>
      </w:r>
      <w:r>
        <w:rPr>
          <w:rFonts w:hint="eastAsia" w:cs="宋体"/>
        </w:rPr>
        <w:t>，能够综合运用数学、自然科学、计算、电气工程基础和专业知识解决电气工程领域的复杂</w:t>
      </w:r>
      <w:r>
        <w:rPr>
          <w:rFonts w:hint="eastAsia" w:asciiTheme="majorEastAsia" w:hAnsiTheme="majorEastAsia" w:eastAsiaTheme="majorEastAsia" w:cstheme="majorEastAsia"/>
        </w:rPr>
        <w:t>工程</w:t>
      </w:r>
      <w:r>
        <w:rPr>
          <w:rFonts w:hint="eastAsia" w:cs="宋体"/>
        </w:rPr>
        <w:t>问题。</w:t>
      </w:r>
    </w:p>
    <w:p>
      <w:pPr>
        <w:pStyle w:val="6"/>
        <w:spacing w:line="400" w:lineRule="exact"/>
      </w:pPr>
      <w:r>
        <w:t xml:space="preserve">1.1 </w:t>
      </w:r>
      <w:r>
        <w:rPr>
          <w:rFonts w:hint="eastAsia"/>
        </w:rPr>
        <w:t>能够运用</w:t>
      </w:r>
      <w:r>
        <w:t>数学</w:t>
      </w:r>
      <w:r>
        <w:rPr>
          <w:rFonts w:hint="eastAsia"/>
        </w:rPr>
        <w:t>、</w:t>
      </w:r>
      <w:r>
        <w:t>自然科学</w:t>
      </w:r>
      <w:r>
        <w:rPr>
          <w:rFonts w:hint="eastAsia"/>
        </w:rPr>
        <w:t>、电气工程基础和专业知识</w:t>
      </w:r>
      <w:r>
        <w:rPr>
          <w:iCs/>
        </w:rPr>
        <w:t>用于</w:t>
      </w:r>
      <w:r>
        <w:rPr>
          <w:rFonts w:hint="eastAsia"/>
          <w:iCs/>
        </w:rPr>
        <w:t>电气</w:t>
      </w:r>
      <w:r>
        <w:rPr>
          <w:iCs/>
        </w:rPr>
        <w:t>工程领域复杂工程问题的表述</w:t>
      </w:r>
      <w:r>
        <w:rPr>
          <w:rFonts w:hint="eastAsia"/>
        </w:rPr>
        <w:t>；</w:t>
      </w:r>
    </w:p>
    <w:p>
      <w:pPr>
        <w:pStyle w:val="6"/>
        <w:spacing w:line="400" w:lineRule="exact"/>
      </w:pPr>
      <w:r>
        <w:t xml:space="preserve">1.2 </w:t>
      </w:r>
      <w:r>
        <w:rPr>
          <w:rFonts w:hint="eastAsia"/>
        </w:rPr>
        <w:t>能够对具体的电气工程领域复杂工程问题建立数学模型并求解计算；</w:t>
      </w:r>
    </w:p>
    <w:p>
      <w:pPr>
        <w:pStyle w:val="6"/>
        <w:spacing w:line="400" w:lineRule="exact"/>
      </w:pPr>
      <w:r>
        <w:t>1.3 能够</w:t>
      </w:r>
      <w:r>
        <w:rPr>
          <w:rFonts w:hint="eastAsia"/>
        </w:rPr>
        <w:t>将相关知识和数学</w:t>
      </w:r>
      <w:r>
        <w:t>模型</w:t>
      </w:r>
      <w:r>
        <w:rPr>
          <w:rFonts w:hint="eastAsia"/>
        </w:rPr>
        <w:t>方法用于</w:t>
      </w:r>
      <w:r>
        <w:t>推演</w:t>
      </w:r>
      <w:r>
        <w:rPr>
          <w:rFonts w:hint="eastAsia"/>
        </w:rPr>
        <w:t>、</w:t>
      </w:r>
      <w:r>
        <w:t>分析</w:t>
      </w:r>
      <w:r>
        <w:rPr>
          <w:rFonts w:hint="eastAsia"/>
        </w:rPr>
        <w:t>电气工程领域的复杂工程问题；</w:t>
      </w:r>
    </w:p>
    <w:p>
      <w:pPr>
        <w:pStyle w:val="6"/>
        <w:spacing w:line="400" w:lineRule="exact"/>
      </w:pPr>
      <w:r>
        <w:t>1.4</w:t>
      </w:r>
      <w:r>
        <w:rPr>
          <w:rFonts w:hint="eastAsia"/>
        </w:rPr>
        <w:t xml:space="preserve"> 能够</w:t>
      </w:r>
      <w:r>
        <w:rPr>
          <w:iCs/>
        </w:rPr>
        <w:t>利用系统思维的能力，</w:t>
      </w:r>
      <w:r>
        <w:rPr>
          <w:rFonts w:hint="eastAsia"/>
        </w:rPr>
        <w:t>将相关知识用于电气工程领域复杂工程问题</w:t>
      </w:r>
      <w:r>
        <w:t>解决方案</w:t>
      </w:r>
      <w:r>
        <w:rPr>
          <w:rFonts w:hint="eastAsia"/>
        </w:rPr>
        <w:t>的</w:t>
      </w:r>
      <w:r>
        <w:t>比较与综合</w:t>
      </w:r>
      <w:r>
        <w:rPr>
          <w:rFonts w:hint="eastAsia"/>
        </w:rPr>
        <w:t>，并</w:t>
      </w:r>
      <w:r>
        <w:rPr>
          <w:iCs/>
        </w:rPr>
        <w:t>体现工程实践的创新性</w:t>
      </w:r>
      <w:r>
        <w:rPr>
          <w:rFonts w:hint="eastAsia"/>
        </w:rPr>
        <w:t>。</w:t>
      </w:r>
    </w:p>
    <w:p>
      <w:pPr>
        <w:pStyle w:val="6"/>
        <w:spacing w:before="156" w:beforeLines="50" w:line="400" w:lineRule="exact"/>
        <w:ind w:firstLine="422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毕业要求2：问题分析</w:t>
      </w:r>
    </w:p>
    <w:p>
      <w:pPr>
        <w:pStyle w:val="6"/>
        <w:spacing w:line="400" w:lineRule="exact"/>
      </w:pPr>
      <w:r>
        <w:rPr>
          <w:rFonts w:hint="eastAsia"/>
        </w:rPr>
        <w:t>能够应用数学、自然科学和</w:t>
      </w:r>
      <w:r>
        <w:rPr>
          <w:rFonts w:hint="eastAsia"/>
          <w:iCs/>
        </w:rPr>
        <w:t>工程科学的第一性原理</w:t>
      </w:r>
      <w:r>
        <w:rPr>
          <w:rFonts w:hint="eastAsia"/>
        </w:rPr>
        <w:t>，识别、表达并通过文献研究分析电气工程领域的复杂工程问题，</w:t>
      </w:r>
      <w:r>
        <w:rPr>
          <w:iCs/>
        </w:rPr>
        <w:t>综合考虑可持续发展</w:t>
      </w:r>
      <w:r>
        <w:rPr>
          <w:rFonts w:hint="eastAsia"/>
          <w:iCs/>
        </w:rPr>
        <w:t>和应用型需求</w:t>
      </w:r>
      <w:r>
        <w:rPr>
          <w:iCs/>
        </w:rPr>
        <w:t>，</w:t>
      </w:r>
      <w:r>
        <w:rPr>
          <w:rFonts w:hint="eastAsia"/>
        </w:rPr>
        <w:t>以获得有效结论。</w:t>
      </w:r>
    </w:p>
    <w:p>
      <w:pPr>
        <w:pStyle w:val="6"/>
        <w:spacing w:line="400" w:lineRule="exact"/>
      </w:pPr>
      <w:r>
        <w:t xml:space="preserve">2.1 </w:t>
      </w:r>
      <w:r>
        <w:rPr>
          <w:rFonts w:hint="eastAsia"/>
        </w:rPr>
        <w:t>能够运用数学、自然科学和电气工程的</w:t>
      </w:r>
      <w:r>
        <w:rPr>
          <w:rFonts w:hint="eastAsia"/>
          <w:iCs/>
        </w:rPr>
        <w:t>第一性原理</w:t>
      </w:r>
      <w:r>
        <w:rPr>
          <w:rFonts w:hint="eastAsia"/>
        </w:rPr>
        <w:t>，</w:t>
      </w:r>
      <w:r>
        <w:t>从深度、广度以及解决问题的原创性方面，识别、分析、判断</w:t>
      </w:r>
      <w:r>
        <w:rPr>
          <w:rFonts w:hint="eastAsia"/>
        </w:rPr>
        <w:t>电气工程领域复杂工程问题</w:t>
      </w:r>
      <w:r>
        <w:t>的关键环节、参数和影响因素</w:t>
      </w:r>
      <w:r>
        <w:rPr>
          <w:rFonts w:hint="eastAsia"/>
        </w:rPr>
        <w:t>；</w:t>
      </w:r>
    </w:p>
    <w:p>
      <w:pPr>
        <w:pStyle w:val="6"/>
        <w:spacing w:line="400" w:lineRule="exact"/>
      </w:pPr>
      <w:r>
        <w:t>2.2能够针对</w:t>
      </w:r>
      <w:r>
        <w:rPr>
          <w:rFonts w:hint="eastAsia"/>
        </w:rPr>
        <w:t>复杂电气工程</w:t>
      </w:r>
      <w:r>
        <w:t>问题建立合适的模型，清晰</w:t>
      </w:r>
      <w:r>
        <w:rPr>
          <w:rFonts w:hint="eastAsia"/>
        </w:rPr>
        <w:t>的</w:t>
      </w:r>
      <w:r>
        <w:t>表达和描述</w:t>
      </w:r>
      <w:r>
        <w:rPr>
          <w:rFonts w:hint="eastAsia"/>
        </w:rPr>
        <w:t>电气</w:t>
      </w:r>
      <w:r>
        <w:t>工程问题</w:t>
      </w:r>
      <w:r>
        <w:rPr>
          <w:rFonts w:hint="eastAsia"/>
        </w:rPr>
        <w:t>；</w:t>
      </w:r>
    </w:p>
    <w:p>
      <w:pPr>
        <w:pStyle w:val="6"/>
        <w:spacing w:line="400" w:lineRule="exact"/>
      </w:pPr>
      <w:r>
        <w:t>2.3能够运用工程科学原理，借助文献研究，从可持续发展角度分析</w:t>
      </w:r>
      <w:r>
        <w:rPr>
          <w:rFonts w:hint="eastAsia"/>
        </w:rPr>
        <w:t>电气</w:t>
      </w:r>
      <w:r>
        <w:t>工程</w:t>
      </w:r>
      <w:r>
        <w:rPr>
          <w:rFonts w:hint="eastAsia"/>
        </w:rPr>
        <w:t>领域复杂工程</w:t>
      </w:r>
      <w:r>
        <w:t>问题的影响因素，提出多种解决方案，分析方案的可行性及优劣，获得有效结论。</w:t>
      </w:r>
    </w:p>
    <w:p>
      <w:pPr>
        <w:pStyle w:val="6"/>
        <w:spacing w:before="156" w:beforeLines="50" w:line="400" w:lineRule="exact"/>
        <w:ind w:firstLine="422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毕业要求3：设计/开发解决方案</w:t>
      </w:r>
    </w:p>
    <w:p>
      <w:pPr>
        <w:pStyle w:val="6"/>
        <w:spacing w:line="400" w:lineRule="exact"/>
        <w:rPr>
          <w:iCs/>
        </w:rPr>
      </w:pPr>
      <w:r>
        <w:rPr>
          <w:rFonts w:hint="eastAsia"/>
        </w:rPr>
        <w:t>能够针对电气工程领域的复杂工程问题开发设计解决方案，设计开发满足特定需求的电力系统、能源工程、控制工程</w:t>
      </w:r>
      <w:r>
        <w:rPr>
          <w:rFonts w:hint="eastAsia"/>
          <w:iCs/>
        </w:rPr>
        <w:t>、关键模块或装置，</w:t>
      </w:r>
      <w:r>
        <w:rPr>
          <w:iCs/>
        </w:rPr>
        <w:t>体现创新性，并从健康与安全、全生命周期成本与净零碳要求、法律与伦理、社会与文化等角度考虑可行性。</w:t>
      </w:r>
    </w:p>
    <w:p>
      <w:pPr>
        <w:pStyle w:val="6"/>
        <w:spacing w:line="400" w:lineRule="exact"/>
        <w:rPr>
          <w:iCs/>
        </w:rPr>
      </w:pPr>
      <w:r>
        <w:rPr>
          <w:iCs/>
        </w:rPr>
        <w:t xml:space="preserve">3.1 </w:t>
      </w:r>
      <w:r>
        <w:rPr>
          <w:rFonts w:hint="eastAsia"/>
          <w:iCs/>
        </w:rPr>
        <w:t>能够</w:t>
      </w:r>
      <w:r>
        <w:rPr>
          <w:iCs/>
        </w:rPr>
        <w:t>针对</w:t>
      </w:r>
      <w:r>
        <w:rPr>
          <w:rFonts w:hint="eastAsia"/>
          <w:iCs/>
        </w:rPr>
        <w:t>电气工程领域的</w:t>
      </w:r>
      <w:r>
        <w:rPr>
          <w:iCs/>
        </w:rPr>
        <w:t>复杂工程问题，根据用户需求和</w:t>
      </w:r>
      <w:r>
        <w:rPr>
          <w:rFonts w:hint="eastAsia"/>
        </w:rPr>
        <w:t>应用型</w:t>
      </w:r>
      <w:r>
        <w:t>场景</w:t>
      </w:r>
      <w:r>
        <w:rPr>
          <w:iCs/>
        </w:rPr>
        <w:t>，</w:t>
      </w:r>
      <w:r>
        <w:rPr>
          <w:rFonts w:hint="eastAsia"/>
          <w:iCs/>
        </w:rPr>
        <w:t>分析和设计电力系统、能源工程、控制工程的整体架构和关键模块。</w:t>
      </w:r>
    </w:p>
    <w:p>
      <w:pPr>
        <w:pStyle w:val="6"/>
        <w:spacing w:line="400" w:lineRule="exact"/>
        <w:rPr>
          <w:iCs/>
        </w:rPr>
      </w:pPr>
      <w:r>
        <w:rPr>
          <w:iCs/>
        </w:rPr>
        <w:t xml:space="preserve">3.2 </w:t>
      </w:r>
      <w:r>
        <w:rPr>
          <w:rFonts w:hint="eastAsia"/>
          <w:iCs/>
        </w:rPr>
        <w:t>依据解决方案</w:t>
      </w:r>
      <w:r>
        <w:rPr>
          <w:iCs/>
        </w:rPr>
        <w:t>，</w:t>
      </w:r>
      <w:r>
        <w:rPr>
          <w:rFonts w:hint="eastAsia"/>
          <w:iCs/>
        </w:rPr>
        <w:t>设计和</w:t>
      </w:r>
      <w:r>
        <w:rPr>
          <w:iCs/>
        </w:rPr>
        <w:t>开发</w:t>
      </w:r>
      <w:r>
        <w:rPr>
          <w:rFonts w:hint="eastAsia"/>
          <w:iCs/>
        </w:rPr>
        <w:t>电力系统、能源工程、控制系统、关键模块或装置，</w:t>
      </w:r>
      <w:r>
        <w:t>并在设计环节中体现创新性</w:t>
      </w:r>
      <w:r>
        <w:rPr>
          <w:rFonts w:hint="eastAsia"/>
          <w:iCs/>
        </w:rPr>
        <w:t>；</w:t>
      </w:r>
    </w:p>
    <w:p>
      <w:pPr>
        <w:pStyle w:val="6"/>
        <w:spacing w:line="400" w:lineRule="exact"/>
        <w:rPr>
          <w:iCs/>
        </w:rPr>
      </w:pPr>
      <w:r>
        <w:rPr>
          <w:iCs/>
        </w:rPr>
        <w:t>3.3 能够在设计过程中全面考虑公共健康、安全、环保、法律、伦理及社会文化等因素，确保设计的可行性和可持续性。</w:t>
      </w:r>
    </w:p>
    <w:p>
      <w:pPr>
        <w:pStyle w:val="6"/>
        <w:spacing w:before="156" w:beforeLines="50" w:line="400" w:lineRule="exact"/>
        <w:ind w:firstLine="422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毕业要求4：研究</w:t>
      </w:r>
    </w:p>
    <w:p>
      <w:pPr>
        <w:pStyle w:val="6"/>
        <w:spacing w:line="400" w:lineRule="exact"/>
      </w:pPr>
      <w:r>
        <w:rPr>
          <w:rFonts w:hint="eastAsia"/>
        </w:rPr>
        <w:t>能够基于科学原理，采用科学方法对电气工程领域的复杂工程问题进行实验研究，包括设计实验、分析与解释数据、并通过信息综合得到合理有效的结论。</w:t>
      </w:r>
    </w:p>
    <w:p>
      <w:pPr>
        <w:pStyle w:val="6"/>
        <w:spacing w:line="400" w:lineRule="exact"/>
      </w:pPr>
      <w:r>
        <w:t>4.1能够基于科学原理并采用科学方法对</w:t>
      </w:r>
      <w:r>
        <w:rPr>
          <w:rFonts w:hint="eastAsia"/>
        </w:rPr>
        <w:t>电气</w:t>
      </w:r>
      <w:r>
        <w:t>工程领域</w:t>
      </w:r>
      <w:r>
        <w:rPr>
          <w:rFonts w:hint="eastAsia"/>
        </w:rPr>
        <w:t>的</w:t>
      </w:r>
      <w:r>
        <w:t>复杂工程问题进行研究，设计实验方案和实验项目，合理选用实验仪器及设备，搭建实验系统</w:t>
      </w:r>
      <w:r>
        <w:rPr>
          <w:rFonts w:hint="eastAsia"/>
        </w:rPr>
        <w:t>；</w:t>
      </w:r>
    </w:p>
    <w:p>
      <w:pPr>
        <w:pStyle w:val="6"/>
        <w:spacing w:line="400" w:lineRule="exact"/>
      </w:pPr>
      <w:r>
        <w:t>4.2能够运用科学原理与方法正确安全地实施科学实验，有效采集和整理实验数据</w:t>
      </w:r>
      <w:r>
        <w:rPr>
          <w:rFonts w:hint="eastAsia"/>
        </w:rPr>
        <w:t>；</w:t>
      </w:r>
    </w:p>
    <w:p>
      <w:pPr>
        <w:pStyle w:val="6"/>
        <w:spacing w:line="400" w:lineRule="exact"/>
      </w:pPr>
      <w:r>
        <w:t>4.3能综合运用相关科学研究方法和技术对实验数据进行分析、处理和解释，并通过信息综合得到合理有效的结论。</w:t>
      </w:r>
    </w:p>
    <w:p>
      <w:pPr>
        <w:pStyle w:val="6"/>
        <w:spacing w:before="156" w:beforeLines="50" w:line="400" w:lineRule="exact"/>
        <w:ind w:firstLine="422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毕业要求5：使用现代工具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iCs/>
        </w:rPr>
      </w:pPr>
      <w:r>
        <w:rPr>
          <w:rFonts w:hint="eastAsia" w:ascii="宋体" w:hAnsi="宋体" w:cs="宋体"/>
          <w:bCs/>
        </w:rPr>
        <w:t>能够针对</w:t>
      </w:r>
      <w:r>
        <w:rPr>
          <w:rFonts w:hint="eastAsia"/>
        </w:rPr>
        <w:t>电气工程领域的复杂工程问题，</w:t>
      </w:r>
      <w:r>
        <w:rPr>
          <w:rFonts w:ascii="Times New Roman" w:hAnsi="Times New Roman" w:cs="Times New Roman"/>
          <w:iCs/>
        </w:rPr>
        <w:t>使用信息技术工具</w:t>
      </w:r>
      <w:r>
        <w:rPr>
          <w:rFonts w:hint="eastAsia" w:ascii="Times New Roman" w:hAnsi="Times New Roman" w:cs="Times New Roman"/>
          <w:iCs/>
        </w:rPr>
        <w:t>；</w:t>
      </w:r>
      <w:r>
        <w:rPr>
          <w:rFonts w:ascii="Times New Roman" w:hAnsi="Times New Roman" w:cs="Times New Roman"/>
          <w:iCs/>
        </w:rPr>
        <w:t>选择并合理使用软硬件设计与仿真平台，理解其局限性；具备选择和使用现代电子仪器设备的能力，并能将其用于复杂</w:t>
      </w:r>
      <w:r>
        <w:rPr>
          <w:rFonts w:hint="eastAsia" w:ascii="Times New Roman" w:hAnsi="Times New Roman" w:cs="Times New Roman"/>
          <w:iCs/>
        </w:rPr>
        <w:t>电气</w:t>
      </w:r>
      <w:r>
        <w:rPr>
          <w:rFonts w:ascii="Times New Roman" w:hAnsi="Times New Roman" w:cs="Times New Roman"/>
          <w:iCs/>
        </w:rPr>
        <w:t>工程实践中。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5.1能够针对</w:t>
      </w:r>
      <w:r>
        <w:rPr>
          <w:rFonts w:hint="eastAsia" w:ascii="Times New Roman" w:hAnsi="Times New Roman" w:cs="Times New Roman"/>
          <w:iCs/>
        </w:rPr>
        <w:t>电气</w:t>
      </w:r>
      <w:r>
        <w:rPr>
          <w:rFonts w:ascii="Times New Roman" w:hAnsi="Times New Roman" w:cs="Times New Roman"/>
          <w:iCs/>
        </w:rPr>
        <w:t>工程领域复杂工程问题的分析、设计和实现需求，使用、选择与开发恰当的现代电子仪器设备、资源、技术和工具，进行</w:t>
      </w:r>
      <w:r>
        <w:rPr>
          <w:rFonts w:hint="eastAsia" w:ascii="Times New Roman" w:hAnsi="Times New Roman" w:cs="Times New Roman"/>
          <w:iCs/>
        </w:rPr>
        <w:t>电气</w:t>
      </w:r>
      <w:r>
        <w:rPr>
          <w:rFonts w:ascii="Times New Roman" w:hAnsi="Times New Roman" w:cs="Times New Roman"/>
          <w:iCs/>
        </w:rPr>
        <w:t>工程领域复杂工程问题的分析、计算和设计</w:t>
      </w:r>
      <w:r>
        <w:rPr>
          <w:rFonts w:hint="eastAsia" w:ascii="Times New Roman" w:hAnsi="Times New Roman" w:cs="Times New Roman"/>
          <w:iCs/>
        </w:rPr>
        <w:t>；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5.2能够针对</w:t>
      </w:r>
      <w:r>
        <w:rPr>
          <w:rFonts w:hint="eastAsia" w:ascii="Times New Roman" w:hAnsi="Times New Roman" w:cs="Times New Roman"/>
          <w:iCs/>
        </w:rPr>
        <w:t>电气</w:t>
      </w:r>
      <w:r>
        <w:rPr>
          <w:rFonts w:ascii="Times New Roman" w:hAnsi="Times New Roman" w:cs="Times New Roman"/>
          <w:iCs/>
        </w:rPr>
        <w:t>工程领域复杂工程问题，通过组合、选配、改进、二次开发等方式创造性使用计算机软、硬件技术</w:t>
      </w:r>
      <w:r>
        <w:rPr>
          <w:rFonts w:hint="eastAsia" w:ascii="宋体" w:hAnsi="宋体" w:cs="宋体"/>
        </w:rPr>
        <w:t>及仿真设计软件工具等</w:t>
      </w:r>
      <w:r>
        <w:rPr>
          <w:rFonts w:ascii="Times New Roman" w:hAnsi="Times New Roman" w:cs="Times New Roman"/>
          <w:iCs/>
        </w:rPr>
        <w:t>，完成</w:t>
      </w:r>
      <w:r>
        <w:rPr>
          <w:rFonts w:hint="eastAsia" w:ascii="Times New Roman" w:hAnsi="Times New Roman" w:cs="Times New Roman"/>
          <w:iCs/>
        </w:rPr>
        <w:t>电气</w:t>
      </w:r>
      <w:r>
        <w:rPr>
          <w:rFonts w:ascii="Times New Roman" w:hAnsi="Times New Roman" w:cs="Times New Roman"/>
          <w:iCs/>
        </w:rPr>
        <w:t>工程项目的预测与模拟分析，</w:t>
      </w:r>
      <w:r>
        <w:rPr>
          <w:rFonts w:hint="eastAsia" w:ascii="Times New Roman" w:hAnsi="Times New Roman" w:cs="Times New Roman"/>
          <w:iCs/>
        </w:rPr>
        <w:t>并</w:t>
      </w:r>
      <w:r>
        <w:rPr>
          <w:rFonts w:ascii="Times New Roman" w:hAnsi="Times New Roman" w:cs="Times New Roman"/>
          <w:iCs/>
        </w:rPr>
        <w:t>理解其局限性。</w:t>
      </w:r>
    </w:p>
    <w:p>
      <w:pPr>
        <w:pStyle w:val="6"/>
        <w:spacing w:before="156" w:beforeLines="50" w:line="400" w:lineRule="exact"/>
        <w:ind w:firstLine="422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毕业要求6：工程与可持续发展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在解决</w:t>
      </w:r>
      <w:r>
        <w:rPr>
          <w:rFonts w:hint="eastAsia" w:ascii="Times New Roman" w:hAnsi="Times New Roman" w:cs="Times New Roman"/>
          <w:iCs/>
        </w:rPr>
        <w:t>电气工程</w:t>
      </w:r>
      <w:r>
        <w:rPr>
          <w:rFonts w:ascii="Times New Roman" w:hAnsi="Times New Roman" w:cs="Times New Roman"/>
          <w:iCs/>
        </w:rPr>
        <w:t>领域复杂工程问题时，能够基于工程相关背景知识，分析和评价工程实践对健康、安全、环境、法律以及经济和社会可持续发展的影响，并理解应承担的责任。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6.1能够运用</w:t>
      </w:r>
      <w:r>
        <w:rPr>
          <w:rFonts w:hint="eastAsia" w:ascii="Times New Roman" w:hAnsi="Times New Roman" w:cs="Times New Roman"/>
        </w:rPr>
        <w:t>电气</w:t>
      </w:r>
      <w:r>
        <w:rPr>
          <w:rFonts w:ascii="Times New Roman" w:hAnsi="Times New Roman" w:cs="Times New Roman"/>
        </w:rPr>
        <w:t>工程相关背景知识，系统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分析</w:t>
      </w:r>
      <w:r>
        <w:rPr>
          <w:rFonts w:hint="eastAsia" w:ascii="Times New Roman" w:hAnsi="Times New Roman" w:cs="Times New Roman"/>
        </w:rPr>
        <w:t>电气</w:t>
      </w:r>
      <w:r>
        <w:rPr>
          <w:rFonts w:ascii="Times New Roman" w:hAnsi="Times New Roman" w:cs="Times New Roman"/>
        </w:rPr>
        <w:t>工程实践对健康、安全、环境、法律以及经济和社会的具体影响</w:t>
      </w:r>
      <w:r>
        <w:rPr>
          <w:rFonts w:hint="eastAsia" w:ascii="Times New Roman" w:hAnsi="Times New Roman" w:cs="Times New Roman"/>
        </w:rPr>
        <w:t>；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6.2深刻理解</w:t>
      </w:r>
      <w:r>
        <w:rPr>
          <w:rFonts w:hint="eastAsia" w:ascii="Times New Roman" w:hAnsi="Times New Roman" w:cs="Times New Roman"/>
        </w:rPr>
        <w:t>电气</w:t>
      </w:r>
      <w:r>
        <w:rPr>
          <w:rFonts w:ascii="Times New Roman" w:hAnsi="Times New Roman" w:cs="Times New Roman"/>
        </w:rPr>
        <w:t>工程师在促进可持续发展方面所承担的责任，并能够在工程实践中体现这种责任感。</w:t>
      </w:r>
    </w:p>
    <w:p>
      <w:pPr>
        <w:pStyle w:val="6"/>
        <w:spacing w:before="156" w:beforeLines="50" w:line="400" w:lineRule="exact"/>
        <w:ind w:firstLine="422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毕业要求7：工程伦理和职业规范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iCs/>
        </w:rPr>
      </w:pPr>
      <w:r>
        <w:rPr>
          <w:rFonts w:hint="eastAsia" w:ascii="Times New Roman" w:hAnsi="Times New Roman" w:cs="Times New Roman"/>
          <w:iCs/>
        </w:rPr>
        <w:t>具</w:t>
      </w:r>
      <w:r>
        <w:rPr>
          <w:rFonts w:ascii="Times New Roman" w:hAnsi="Times New Roman" w:cs="Times New Roman"/>
          <w:iCs/>
        </w:rPr>
        <w:t>有工程报国、工程为民的意识，具有人文社会科学素养和社会责任感，能够理解和应用工程伦理，在</w:t>
      </w:r>
      <w:r>
        <w:rPr>
          <w:rFonts w:hint="eastAsia" w:ascii="Times New Roman" w:hAnsi="Times New Roman" w:cs="Times New Roman"/>
          <w:iCs/>
        </w:rPr>
        <w:t>电气工程</w:t>
      </w:r>
      <w:r>
        <w:rPr>
          <w:rFonts w:ascii="Times New Roman" w:hAnsi="Times New Roman" w:cs="Times New Roman"/>
          <w:iCs/>
        </w:rPr>
        <w:t>领域</w:t>
      </w:r>
      <w:r>
        <w:rPr>
          <w:rFonts w:hint="eastAsia" w:ascii="Times New Roman" w:hAnsi="Times New Roman" w:cs="Times New Roman"/>
          <w:iCs/>
        </w:rPr>
        <w:t>的工程</w:t>
      </w:r>
      <w:r>
        <w:rPr>
          <w:rFonts w:ascii="Times New Roman" w:hAnsi="Times New Roman" w:cs="Times New Roman"/>
          <w:iCs/>
        </w:rPr>
        <w:t>实践中遵守职业道德、规范和相关法律，履行责任。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7.1具备工程报国、工程为民的意识，展现出一定的人文社会科学素养和社会责任感，并能够理解和阐述工程伦理的基本原则</w:t>
      </w:r>
      <w:r>
        <w:rPr>
          <w:rFonts w:hint="eastAsia" w:ascii="Times New Roman" w:hAnsi="Times New Roman" w:cs="Times New Roman"/>
        </w:rPr>
        <w:t>；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7.2能够在</w:t>
      </w:r>
      <w:r>
        <w:rPr>
          <w:rFonts w:hint="eastAsia" w:ascii="Times New Roman" w:hAnsi="Times New Roman" w:cs="Times New Roman"/>
        </w:rPr>
        <w:t>电气领域工程</w:t>
      </w:r>
      <w:r>
        <w:rPr>
          <w:rFonts w:ascii="Times New Roman" w:hAnsi="Times New Roman" w:cs="Times New Roman"/>
        </w:rPr>
        <w:t>实践中遵守</w:t>
      </w:r>
      <w:r>
        <w:rPr>
          <w:rFonts w:hint="eastAsia" w:ascii="Times New Roman" w:hAnsi="Times New Roman" w:cs="Times New Roman"/>
        </w:rPr>
        <w:t>工程</w:t>
      </w:r>
      <w:r>
        <w:rPr>
          <w:rFonts w:ascii="Times New Roman" w:hAnsi="Times New Roman" w:cs="Times New Roman"/>
        </w:rPr>
        <w:t>职业道德、规范和相关法律，展现出高度的职业操守和责任感。</w:t>
      </w:r>
    </w:p>
    <w:p>
      <w:pPr>
        <w:spacing w:line="400" w:lineRule="exact"/>
        <w:ind w:firstLine="422" w:firstLineChars="2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毕业要求8：个人与团队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iCs/>
        </w:rPr>
      </w:pPr>
      <w:r>
        <w:rPr>
          <w:rFonts w:hint="eastAsia" w:ascii="Times New Roman" w:hAnsi="Times New Roman" w:cs="Times New Roman"/>
          <w:iCs/>
        </w:rPr>
        <w:t>能够在多样化、多学科背景下的团队中承担个体、团队成员以及负责人的角色。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8.1在</w:t>
      </w:r>
      <w:r>
        <w:rPr>
          <w:rFonts w:hint="eastAsia" w:ascii="Times New Roman" w:hAnsi="Times New Roman" w:cs="Times New Roman"/>
        </w:rPr>
        <w:t>电气</w:t>
      </w:r>
      <w:r>
        <w:rPr>
          <w:rFonts w:ascii="Times New Roman" w:hAnsi="Times New Roman" w:cs="Times New Roman"/>
        </w:rPr>
        <w:t>工程实践中，能够在多样性、多学科、多元化、多形式的团队中与其他成员有效地、包容性地沟通，合作共事</w:t>
      </w:r>
      <w:r>
        <w:rPr>
          <w:rFonts w:hint="eastAsia" w:ascii="Times New Roman" w:hAnsi="Times New Roman" w:cs="Times New Roman"/>
        </w:rPr>
        <w:t>；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8.2能够履行角色职责，在团队中独立或合作完成团队任务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具备一定的领导决策能力，能够组织、协调和指挥团队开展工作。</w:t>
      </w:r>
    </w:p>
    <w:p>
      <w:pPr>
        <w:pStyle w:val="6"/>
        <w:spacing w:before="156" w:beforeLines="50" w:line="400" w:lineRule="exact"/>
        <w:ind w:firstLine="422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毕业要求9：沟通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能够就</w:t>
      </w:r>
      <w:r>
        <w:rPr>
          <w:rFonts w:hint="eastAsia" w:ascii="Times New Roman" w:hAnsi="Times New Roman" w:cs="Times New Roman"/>
          <w:iCs/>
        </w:rPr>
        <w:t>电气工程</w:t>
      </w:r>
      <w:r>
        <w:rPr>
          <w:rFonts w:ascii="Times New Roman" w:hAnsi="Times New Roman" w:cs="Times New Roman"/>
          <w:iCs/>
        </w:rPr>
        <w:t>领域</w:t>
      </w:r>
      <w:r>
        <w:rPr>
          <w:rFonts w:hint="eastAsia" w:ascii="Times New Roman" w:hAnsi="Times New Roman" w:cs="Times New Roman"/>
          <w:iCs/>
        </w:rPr>
        <w:t>的</w:t>
      </w:r>
      <w:r>
        <w:rPr>
          <w:rFonts w:ascii="Times New Roman" w:hAnsi="Times New Roman" w:cs="Times New Roman"/>
          <w:iCs/>
        </w:rPr>
        <w:t>复杂工程问题与业界同行及社会公众进行有效沟通和交流，包括撰写报告和设计文稿、陈述发言、清晰表达或回应指令；能够在跨文化背景下进行沟通和交流，理解、尊重语言和文化差异。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9.1能够就复杂</w:t>
      </w:r>
      <w:r>
        <w:rPr>
          <w:rFonts w:hint="eastAsia" w:ascii="Times New Roman" w:hAnsi="Times New Roman" w:cs="Times New Roman"/>
        </w:rPr>
        <w:t>电气</w:t>
      </w:r>
      <w:r>
        <w:rPr>
          <w:rFonts w:ascii="Times New Roman" w:hAnsi="Times New Roman" w:cs="Times New Roman"/>
        </w:rPr>
        <w:t>工程问题与业界同行及社会公众进行有效沟通和交流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具有撰写报告和设计文稿、陈述发言、清晰表达见解或回应指令的能力，同时展现出对不同文化和语言背景的理解和尊重</w:t>
      </w:r>
      <w:r>
        <w:rPr>
          <w:rFonts w:hint="eastAsia" w:ascii="Times New Roman" w:hAnsi="Times New Roman" w:cs="Times New Roman"/>
        </w:rPr>
        <w:t>；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9.2能够阅读本专业英文文献资料，具备一定的国际视野，能够在跨文化环境下就</w:t>
      </w:r>
      <w:r>
        <w:rPr>
          <w:rFonts w:hint="eastAsia" w:ascii="Times New Roman" w:hAnsi="Times New Roman" w:cs="Times New Roman"/>
        </w:rPr>
        <w:t>电气</w:t>
      </w:r>
      <w:r>
        <w:rPr>
          <w:rFonts w:ascii="Times New Roman" w:hAnsi="Times New Roman" w:cs="Times New Roman"/>
        </w:rPr>
        <w:t>工程领域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复杂工程问题进行沟通和交流，展现出对国际文化多样性的理解和尊重。</w:t>
      </w:r>
    </w:p>
    <w:p>
      <w:pPr>
        <w:pStyle w:val="6"/>
        <w:spacing w:before="156" w:beforeLines="50" w:line="400" w:lineRule="exact"/>
        <w:ind w:firstLine="422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毕业要求10：项目管理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理解并掌握工程项目相关的管理原理与经济决策方法，并能在多学科环境中应用。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10.1掌握</w:t>
      </w:r>
      <w:r>
        <w:rPr>
          <w:rFonts w:hint="eastAsia" w:ascii="Times New Roman" w:hAnsi="Times New Roman" w:cs="Times New Roman"/>
        </w:rPr>
        <w:t>电气</w:t>
      </w:r>
      <w:r>
        <w:rPr>
          <w:rFonts w:ascii="Times New Roman" w:hAnsi="Times New Roman" w:cs="Times New Roman"/>
        </w:rPr>
        <w:t>工程相关领域的基本经济、管理知识和方法，理解管理与经济决策的重要性。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10.2能够将工程管理原理、经济决策方法用于</w:t>
      </w:r>
      <w:r>
        <w:rPr>
          <w:rFonts w:hint="eastAsia" w:ascii="Times New Roman" w:hAnsi="Times New Roman" w:cs="Times New Roman"/>
        </w:rPr>
        <w:t>电气工程项目相关</w:t>
      </w:r>
      <w:r>
        <w:rPr>
          <w:rFonts w:ascii="Times New Roman" w:hAnsi="Times New Roman" w:cs="Times New Roman"/>
        </w:rPr>
        <w:t>的开发、设计和优化等过程。</w:t>
      </w:r>
    </w:p>
    <w:p>
      <w:pPr>
        <w:pStyle w:val="6"/>
        <w:spacing w:before="156" w:beforeLines="50" w:line="400" w:lineRule="exact"/>
        <w:ind w:firstLine="422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毕业要求11：终身学习</w:t>
      </w:r>
    </w:p>
    <w:p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具有自主学习和终身学习的意识，</w:t>
      </w:r>
      <w:r>
        <w:rPr>
          <w:rFonts w:hint="eastAsia" w:ascii="Times New Roman" w:hAnsi="Times New Roman" w:cs="Times New Roman"/>
          <w:iCs/>
        </w:rPr>
        <w:t>能够理解广泛的技术变革对工程和社会的影响，适应新技术变革，具有批判性思维能力</w:t>
      </w:r>
      <w:r>
        <w:rPr>
          <w:rFonts w:hint="eastAsia" w:ascii="宋体" w:hAnsi="宋体" w:cs="宋体"/>
        </w:rPr>
        <w:t>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11.1具有自主学习和终身学习意识，能够深入理解广泛的技术变革对工程实践和社会发展的影响，并展现出对新技术的快速学习能力和适应性。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11.2具备批判性思维能力，能够独立思考、深入分析问题，并对技术变革进行客观评价，同时展现出对个人职业发展和技术持续进步的追求。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四、学制、毕业学分及授予学位</w:t>
      </w:r>
    </w:p>
    <w:p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本专业基本学制为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年，学生可根据自身情况在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至</w:t>
      </w:r>
      <w:r>
        <w:rPr>
          <w:rFonts w:ascii="宋体" w:hAnsi="宋体" w:cs="宋体"/>
        </w:rPr>
        <w:t>6</w:t>
      </w:r>
      <w:r>
        <w:rPr>
          <w:rFonts w:hint="eastAsia" w:ascii="宋体" w:hAnsi="宋体" w:cs="宋体"/>
        </w:rPr>
        <w:t>年内完成学业。本专业毕业最低学分为</w:t>
      </w:r>
      <w:r>
        <w:rPr>
          <w:rFonts w:hint="eastAsia" w:ascii="宋体" w:hAnsi="宋体"/>
        </w:rPr>
        <w:t>165</w:t>
      </w:r>
      <w:r>
        <w:rPr>
          <w:rFonts w:hint="eastAsia" w:ascii="宋体" w:hAnsi="宋体" w:cs="宋体"/>
        </w:rPr>
        <w:t>学分，其中，通识教育课程51.5学分；专业教育课程80.5学分；实践教育课程33学分。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授予学位：符合学位授予条件可授予工学学士学位。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方正黑体简体" w:hAnsi="方正黑体简体"/>
          <w:b/>
          <w:bCs/>
          <w:sz w:val="24"/>
        </w:rPr>
      </w:pPr>
      <w:r>
        <w:rPr>
          <w:rFonts w:hint="eastAsia" w:ascii="黑体" w:hAnsi="黑体" w:eastAsia="黑体" w:cs="黑体"/>
          <w:sz w:val="24"/>
          <w:szCs w:val="24"/>
        </w:rPr>
        <w:t>五、“毕业要求-培养目标”对应矩阵</w:t>
      </w:r>
    </w:p>
    <w:tbl>
      <w:tblPr>
        <w:tblStyle w:val="1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659"/>
        <w:gridCol w:w="1984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164" w:type="dxa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 xml:space="preserve">   </w:t>
            </w:r>
            <w:r>
              <w:rPr>
                <w:rFonts w:ascii="宋体" w:hAnsi="宋体"/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培养目标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Cs/>
              </w:rPr>
              <w:t>毕业要求</w:t>
            </w:r>
          </w:p>
        </w:tc>
        <w:tc>
          <w:tcPr>
            <w:tcW w:w="1659" w:type="dxa"/>
            <w:vAlign w:val="center"/>
          </w:tcPr>
          <w:p>
            <w:pPr>
              <w:pStyle w:val="6"/>
              <w:spacing w:line="360" w:lineRule="atLeast"/>
              <w:ind w:firstLine="0" w:firstLineChars="0"/>
              <w:jc w:val="center"/>
              <w:rPr>
                <w:rFonts w:hint="eastAsia" w:ascii="宋体" w:hAnsi="宋体"/>
                <w:bCs/>
              </w:rPr>
            </w:pPr>
            <w:bookmarkStart w:id="0" w:name="OLE_LINK1"/>
            <w:r>
              <w:rPr>
                <w:rFonts w:hint="eastAsia"/>
              </w:rPr>
              <w:t>培养目标1</w:t>
            </w:r>
            <w:bookmarkEnd w:id="0"/>
          </w:p>
        </w:tc>
        <w:tc>
          <w:tcPr>
            <w:tcW w:w="1984" w:type="dxa"/>
            <w:vAlign w:val="center"/>
          </w:tcPr>
          <w:p>
            <w:pPr>
              <w:pStyle w:val="6"/>
              <w:spacing w:line="360" w:lineRule="atLeast"/>
              <w:ind w:firstLine="0" w:firstLineChars="0"/>
              <w:jc w:val="center"/>
            </w:pPr>
            <w:r>
              <w:rPr>
                <w:rFonts w:hint="eastAsia"/>
              </w:rPr>
              <w:t>培养目标2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line="360" w:lineRule="atLeast"/>
              <w:ind w:firstLine="0" w:firstLineChars="0"/>
              <w:jc w:val="center"/>
            </w:pPr>
            <w:r>
              <w:rPr>
                <w:rFonts w:hint="eastAsia"/>
              </w:rPr>
              <w:t>培养目标3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line="360" w:lineRule="atLeast"/>
              <w:ind w:firstLine="0" w:firstLineChars="0"/>
              <w:jc w:val="center"/>
            </w:pPr>
            <w:r>
              <w:rPr>
                <w:rFonts w:hint="eastAsia"/>
              </w:rPr>
              <w:t>培养目标4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</w:pPr>
            <w:r>
              <w:t>工程知识</w:t>
            </w:r>
          </w:p>
        </w:tc>
        <w:tc>
          <w:tcPr>
            <w:tcW w:w="165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</w:pPr>
            <w:r>
              <w:t>问题分析</w:t>
            </w:r>
          </w:p>
        </w:tc>
        <w:tc>
          <w:tcPr>
            <w:tcW w:w="165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</w:pPr>
            <w:r>
              <w:t>设计/开发解决方案</w:t>
            </w:r>
          </w:p>
        </w:tc>
        <w:tc>
          <w:tcPr>
            <w:tcW w:w="165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</w:pPr>
            <w:r>
              <w:t>研究</w:t>
            </w:r>
          </w:p>
        </w:tc>
        <w:tc>
          <w:tcPr>
            <w:tcW w:w="165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</w:pPr>
            <w:r>
              <w:t>使用现代工具</w:t>
            </w:r>
          </w:p>
        </w:tc>
        <w:tc>
          <w:tcPr>
            <w:tcW w:w="165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工程与可持续发展</w:t>
            </w:r>
          </w:p>
        </w:tc>
        <w:tc>
          <w:tcPr>
            <w:tcW w:w="165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工程伦理和职业规范</w:t>
            </w:r>
          </w:p>
        </w:tc>
        <w:tc>
          <w:tcPr>
            <w:tcW w:w="165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</w:pPr>
            <w:r>
              <w:t>个人</w:t>
            </w:r>
            <w:r>
              <w:rPr>
                <w:rFonts w:hint="eastAsia"/>
              </w:rPr>
              <w:t>与</w:t>
            </w:r>
            <w:r>
              <w:t>团队</w:t>
            </w:r>
          </w:p>
        </w:tc>
        <w:tc>
          <w:tcPr>
            <w:tcW w:w="165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</w:pPr>
            <w:r>
              <w:t>沟通</w:t>
            </w:r>
          </w:p>
        </w:tc>
        <w:tc>
          <w:tcPr>
            <w:tcW w:w="165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项目</w:t>
            </w:r>
            <w:r>
              <w:t>管理</w:t>
            </w:r>
          </w:p>
        </w:tc>
        <w:tc>
          <w:tcPr>
            <w:tcW w:w="165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</w:pPr>
            <w:r>
              <w:t>终身学习</w:t>
            </w:r>
          </w:p>
        </w:tc>
        <w:tc>
          <w:tcPr>
            <w:tcW w:w="165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黑体"/>
              </w:rPr>
              <w:t>●</w:t>
            </w:r>
          </w:p>
        </w:tc>
      </w:tr>
    </w:tbl>
    <w:p>
      <w:pPr>
        <w:spacing w:before="156" w:beforeLines="50" w:after="156" w:afterLines="50" w:line="400" w:lineRule="exact"/>
        <w:ind w:firstLine="420" w:firstLineChars="200"/>
        <w:rPr>
          <w:rFonts w:hint="eastAsia" w:ascii="宋体" w:hAnsi="宋体" w:cs="黑体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黑体"/>
        </w:rPr>
        <w:t>（</w:t>
      </w:r>
      <w:r>
        <w:rPr>
          <w:rFonts w:ascii="宋体" w:hAnsi="宋体" w:cs="黑体"/>
        </w:rPr>
        <w:t>备注</w:t>
      </w:r>
      <w:r>
        <w:rPr>
          <w:rFonts w:hint="eastAsia" w:ascii="宋体" w:hAnsi="宋体" w:cs="黑体"/>
        </w:rPr>
        <w:t>：在对应栏内用“●”表示）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六、“课程体系-毕业要求”对应矩阵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(一)通识教育课程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0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8"/>
        <w:gridCol w:w="326"/>
        <w:gridCol w:w="383"/>
        <w:gridCol w:w="425"/>
        <w:gridCol w:w="425"/>
        <w:gridCol w:w="426"/>
        <w:gridCol w:w="427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301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模块/课程名称</w:t>
            </w:r>
          </w:p>
        </w:tc>
        <w:tc>
          <w:tcPr>
            <w:tcW w:w="9459" w:type="dxa"/>
            <w:gridSpan w:val="27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301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6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301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思想政治理论类</w:t>
            </w:r>
          </w:p>
        </w:tc>
        <w:tc>
          <w:tcPr>
            <w:tcW w:w="2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思想道德与法治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形势与政策1-8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外语类</w:t>
            </w:r>
          </w:p>
        </w:tc>
        <w:tc>
          <w:tcPr>
            <w:tcW w:w="2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大学外语1-4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体育类</w:t>
            </w:r>
          </w:p>
        </w:tc>
        <w:tc>
          <w:tcPr>
            <w:tcW w:w="2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大学体育1-4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信息技术类</w:t>
            </w:r>
          </w:p>
        </w:tc>
        <w:tc>
          <w:tcPr>
            <w:tcW w:w="2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人工智能应用实践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智能数据标注工程与实践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综合素质类</w:t>
            </w:r>
          </w:p>
        </w:tc>
        <w:tc>
          <w:tcPr>
            <w:tcW w:w="2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大学生职业指导与创新创业教育1-2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军事理论与国家安全教育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劳动教育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（二）专业教育课程</w:t>
      </w:r>
    </w:p>
    <w:tbl>
      <w:tblPr>
        <w:tblStyle w:val="12"/>
        <w:tblW w:w="44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518"/>
        <w:gridCol w:w="336"/>
        <w:gridCol w:w="292"/>
        <w:gridCol w:w="292"/>
        <w:gridCol w:w="416"/>
        <w:gridCol w:w="292"/>
        <w:gridCol w:w="300"/>
        <w:gridCol w:w="383"/>
        <w:gridCol w:w="339"/>
        <w:gridCol w:w="339"/>
        <w:gridCol w:w="362"/>
        <w:gridCol w:w="339"/>
        <w:gridCol w:w="339"/>
        <w:gridCol w:w="365"/>
        <w:gridCol w:w="341"/>
        <w:gridCol w:w="354"/>
        <w:gridCol w:w="341"/>
        <w:gridCol w:w="354"/>
        <w:gridCol w:w="346"/>
        <w:gridCol w:w="437"/>
        <w:gridCol w:w="408"/>
        <w:gridCol w:w="287"/>
        <w:gridCol w:w="471"/>
        <w:gridCol w:w="328"/>
        <w:gridCol w:w="569"/>
        <w:gridCol w:w="406"/>
        <w:gridCol w:w="401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170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模块/课程名称</w:t>
            </w:r>
          </w:p>
        </w:tc>
        <w:tc>
          <w:tcPr>
            <w:tcW w:w="3830" w:type="pct"/>
            <w:gridSpan w:val="27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170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17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77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02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03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269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303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69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30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37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334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170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2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15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155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179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专业教育基础课程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高等数学A1-A2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线性代数B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复变函数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概率论与数理统计B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大学物理B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工程制图与CAD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C语言程序设计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电气导论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电路分析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模拟电子技术基础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数字电子技术基础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专业英语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电磁场基础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电气工程项目管理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专业教育核心课程</w:t>
            </w: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电气控制与PLC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自动控制原理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电力电子技术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电机与拖动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电力系统分析基础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供配电技术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电力系统继电保护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高电压技术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专业教育选修课程</w:t>
            </w: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单片机原理及应用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Matlab电气仿真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监控组态软件技术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智能机器人技术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现代电气传动控制技术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电力系统暂态分析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电力电子装置及系统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现代建筑电气技术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工业自动化控制技术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智能电网技术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人工智能导论（双语）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生物医学电气检测技术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电力人工智能前沿技术与应用</w:t>
            </w:r>
          </w:p>
        </w:tc>
        <w:tc>
          <w:tcPr>
            <w:tcW w:w="13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1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(三)实践教育课程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9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84"/>
        <w:gridCol w:w="283"/>
        <w:gridCol w:w="284"/>
        <w:gridCol w:w="397"/>
        <w:gridCol w:w="312"/>
        <w:gridCol w:w="428"/>
        <w:gridCol w:w="422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309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模块/课程名称</w:t>
            </w:r>
          </w:p>
        </w:tc>
        <w:tc>
          <w:tcPr>
            <w:tcW w:w="9229" w:type="dxa"/>
            <w:gridSpan w:val="27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3099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6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71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3099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4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实验（独立设置）</w:t>
            </w: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大学物理实验B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集中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</w:t>
            </w: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入学教育与军训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公民素质现状及问题调研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马克思主义与中国社会变革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地方改革开放新变化调研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历史的记忆，永恒的精神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——红色足迹寻访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金工实习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认识实习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电子工艺实训</w:t>
            </w:r>
          </w:p>
        </w:tc>
        <w:tc>
          <w:tcPr>
            <w:tcW w:w="3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单片机综合实训</w:t>
            </w:r>
          </w:p>
        </w:tc>
        <w:tc>
          <w:tcPr>
            <w:tcW w:w="3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电气控制系统综合实训</w:t>
            </w:r>
          </w:p>
        </w:tc>
        <w:tc>
          <w:tcPr>
            <w:tcW w:w="3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电工基本技能训练</w:t>
            </w:r>
          </w:p>
        </w:tc>
        <w:tc>
          <w:tcPr>
            <w:tcW w:w="3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电力电子工程实训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智能机器人实训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供配电工程实训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电机调速综合实训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毕业实习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</w:t>
            </w: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毕业设计（论文）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3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</w:p>
        </w:tc>
      </w:tr>
    </w:tbl>
    <w:p>
      <w:pPr>
        <w:spacing w:before="156" w:beforeLines="50" w:after="156" w:afterLines="50" w:line="400" w:lineRule="exact"/>
        <w:rPr>
          <w:rFonts w:hint="eastAsia" w:cs="黑体" w:asciiTheme="minorEastAsia" w:hAnsiTheme="minorEastAsia" w:eastAsiaTheme="minorEastAsia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cs="黑体" w:asciiTheme="minorEastAsia" w:hAnsiTheme="minorEastAsia" w:eastAsiaTheme="minorEastAsia"/>
          <w:sz w:val="18"/>
          <w:szCs w:val="18"/>
        </w:rPr>
        <w:tab/>
      </w:r>
      <w:r>
        <w:rPr>
          <w:rFonts w:hint="eastAsia" w:cs="黑体" w:asciiTheme="minorEastAsia" w:hAnsiTheme="minorEastAsia" w:eastAsiaTheme="minorEastAsia"/>
          <w:sz w:val="18"/>
          <w:szCs w:val="18"/>
        </w:rPr>
        <w:t>备注</w:t>
      </w:r>
      <w:r>
        <w:rPr>
          <w:rFonts w:hint="eastAsia" w:cs="黑体" w:asciiTheme="minorEastAsia" w:hAnsiTheme="minorEastAsia" w:eastAsiaTheme="minorEastAsia"/>
        </w:rPr>
        <w:t>：根据课程对毕业要求支撑度的高、中、低分别用</w:t>
      </w:r>
      <w:r>
        <w:rPr>
          <w:rFonts w:cs="黑体" w:asciiTheme="minorEastAsia" w:hAnsiTheme="minorEastAsia" w:eastAsiaTheme="minorEastAsia"/>
        </w:rPr>
        <w:t>H、M、L表示。</w:t>
      </w:r>
      <w:r>
        <w:rPr>
          <w:rFonts w:cs="黑体" w:asciiTheme="minorEastAsia" w:hAnsiTheme="minorEastAsia" w:eastAsiaTheme="minorEastAsia"/>
          <w:sz w:val="18"/>
          <w:szCs w:val="18"/>
        </w:rPr>
        <w:t xml:space="preserve">   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ab/>
      </w:r>
      <w:r>
        <w:rPr>
          <w:rFonts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>七、课程结构与学分分配比例表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308"/>
        <w:gridCol w:w="1449"/>
        <w:gridCol w:w="1483"/>
        <w:gridCol w:w="1286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20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br w:type="page"/>
            </w:r>
            <w:r>
              <w:rPr>
                <w:rFonts w:hint="eastAsia" w:ascii="宋体" w:hAnsi="宋体" w:cs="Times New Roman"/>
                <w:b/>
              </w:rPr>
              <w:t>类别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学时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学分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占</w:t>
            </w:r>
            <w:r>
              <w:rPr>
                <w:rFonts w:ascii="宋体" w:hAnsi="宋体" w:cs="Times New Roman"/>
                <w:b/>
              </w:rPr>
              <w:t>总学分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/>
              </w:rPr>
            </w:pPr>
            <w:r>
              <w:rPr>
                <w:rFonts w:ascii="宋体" w:hAnsi="宋体" w:cs="Times New Roman"/>
                <w:b/>
              </w:rPr>
              <w:t>比例</w:t>
            </w:r>
            <w:r>
              <w:rPr>
                <w:rFonts w:hint="eastAsia" w:ascii="宋体" w:hAnsi="宋体" w:cs="Times New Roman"/>
                <w:b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通识教育课程</w:t>
            </w:r>
          </w:p>
        </w:tc>
        <w:tc>
          <w:tcPr>
            <w:tcW w:w="1172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通识教育</w:t>
            </w:r>
            <w:r>
              <w:rPr>
                <w:rFonts w:ascii="宋体" w:hAnsi="宋体" w:cs="宋体"/>
                <w:bCs/>
                <w:kern w:val="0"/>
              </w:rPr>
              <w:t>必修课程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理论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512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30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18.18%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实验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实践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368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11.5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6.97%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通识教育选修</w:t>
            </w:r>
            <w:r>
              <w:rPr>
                <w:rFonts w:ascii="宋体" w:hAnsi="宋体" w:cs="宋体"/>
                <w:bCs/>
                <w:kern w:val="0"/>
              </w:rPr>
              <w:t>课程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理论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160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10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6.06%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实验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实践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专业教育课程</w:t>
            </w:r>
          </w:p>
        </w:tc>
        <w:tc>
          <w:tcPr>
            <w:tcW w:w="1172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专业</w:t>
            </w:r>
            <w:r>
              <w:rPr>
                <w:rFonts w:hint="eastAsia" w:ascii="宋体" w:hAnsi="宋体" w:cs="宋体"/>
                <w:bCs/>
                <w:kern w:val="0"/>
              </w:rPr>
              <w:t>教育基础</w:t>
            </w:r>
            <w:r>
              <w:rPr>
                <w:rFonts w:ascii="宋体" w:hAnsi="宋体" w:cs="宋体"/>
                <w:bCs/>
                <w:kern w:val="0"/>
              </w:rPr>
              <w:t>课程</w:t>
            </w: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理论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648+48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40.5+1.5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25.45%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实验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48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1.5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实践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64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专业</w:t>
            </w:r>
            <w:r>
              <w:rPr>
                <w:rFonts w:hint="eastAsia" w:ascii="宋体" w:hAnsi="宋体" w:cs="宋体"/>
                <w:bCs/>
                <w:kern w:val="0"/>
              </w:rPr>
              <w:t>教育核心</w:t>
            </w:r>
            <w:r>
              <w:rPr>
                <w:rFonts w:ascii="宋体" w:hAnsi="宋体" w:cs="宋体"/>
                <w:bCs/>
                <w:kern w:val="0"/>
              </w:rPr>
              <w:t>课程</w:t>
            </w: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理论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336+16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21+0.5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13.03%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实验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112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3.5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2.12%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实践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专业</w:t>
            </w:r>
            <w:r>
              <w:rPr>
                <w:rFonts w:hint="eastAsia" w:ascii="宋体" w:hAnsi="宋体" w:cs="宋体"/>
                <w:bCs/>
                <w:kern w:val="0"/>
              </w:rPr>
              <w:t>教育选修</w:t>
            </w:r>
            <w:r>
              <w:rPr>
                <w:rFonts w:ascii="宋体" w:hAnsi="宋体" w:cs="宋体"/>
                <w:bCs/>
                <w:kern w:val="0"/>
              </w:rPr>
              <w:t>课程</w:t>
            </w: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理论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128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8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实验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64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3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实践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实践教育课程</w:t>
            </w:r>
          </w:p>
        </w:tc>
        <w:tc>
          <w:tcPr>
            <w:tcW w:w="1908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实验</w:t>
            </w:r>
            <w:r>
              <w:rPr>
                <w:rFonts w:hint="eastAsia" w:ascii="宋体" w:hAnsi="宋体" w:cs="宋体"/>
                <w:bCs/>
                <w:kern w:val="0"/>
              </w:rPr>
              <w:t>（独立设置）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32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</w:rPr>
              <w:t>0.61%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1908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集中实践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36周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32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</w:rPr>
              <w:t>19.39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0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合计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2472+36周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165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</w:rPr>
              <w:t>100%</w:t>
            </w:r>
          </w:p>
        </w:tc>
      </w:tr>
    </w:tbl>
    <w:p>
      <w:pPr>
        <w:spacing w:line="40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备注：</w:t>
      </w:r>
      <w:r>
        <w:rPr>
          <w:rFonts w:hint="eastAsia" w:ascii="宋体" w:hAnsi="宋体" w:cs="宋体"/>
        </w:rPr>
        <w:t>专业基础课程包含48线上理论学时，1.5学分；专业教育核心课程包含16线上理论学时，0.5学分。</w:t>
      </w:r>
    </w:p>
    <w:p>
      <w:pPr>
        <w:widowControl/>
        <w:tabs>
          <w:tab w:val="left" w:pos="1791"/>
        </w:tabs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ab/>
      </w:r>
    </w:p>
    <w:tbl>
      <w:tblPr>
        <w:tblStyle w:val="13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8"/>
        <w:gridCol w:w="1697"/>
        <w:gridCol w:w="2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  <w:b/>
              </w:rPr>
            </w:pPr>
            <w:r>
              <w:rPr>
                <w:rFonts w:hint="eastAsia" w:ascii="宋体" w:hAnsi="宋体" w:cs="黑体"/>
                <w:b/>
              </w:rPr>
              <w:t>类别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  <w:b/>
              </w:rPr>
            </w:pPr>
            <w:r>
              <w:rPr>
                <w:rFonts w:hint="eastAsia" w:ascii="宋体" w:hAnsi="宋体" w:cs="黑体"/>
                <w:b/>
              </w:rPr>
              <w:t>学分</w:t>
            </w:r>
          </w:p>
        </w:tc>
        <w:tc>
          <w:tcPr>
            <w:tcW w:w="107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  <w:b/>
              </w:rPr>
            </w:pPr>
            <w:r>
              <w:rPr>
                <w:rFonts w:hint="eastAsia" w:ascii="宋体" w:hAnsi="宋体" w:cs="黑体"/>
                <w:b/>
              </w:rPr>
              <w:t>占总学分比例（%）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数学与自然科学类课程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28</w:t>
            </w:r>
          </w:p>
        </w:tc>
        <w:tc>
          <w:tcPr>
            <w:tcW w:w="107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16.97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6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工程基础类课程、专业基础类课程与专业类课程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83</w:t>
            </w:r>
          </w:p>
        </w:tc>
        <w:tc>
          <w:tcPr>
            <w:tcW w:w="107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50.30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工程实践与毕业设计（论文）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34</w:t>
            </w:r>
          </w:p>
        </w:tc>
        <w:tc>
          <w:tcPr>
            <w:tcW w:w="107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20.61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人文社会科学类通识教育课程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39.5</w:t>
            </w:r>
          </w:p>
        </w:tc>
        <w:tc>
          <w:tcPr>
            <w:tcW w:w="107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23.94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实践教学（集中实践+实验教学；实验教学含课内实验/实践和独立设置的实验）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51.5</w:t>
            </w:r>
          </w:p>
        </w:tc>
        <w:tc>
          <w:tcPr>
            <w:tcW w:w="1074" w:type="pct"/>
            <w:vAlign w:val="center"/>
          </w:tcPr>
          <w:p>
            <w:pPr>
              <w:widowControl/>
              <w:tabs>
                <w:tab w:val="left" w:pos="1791"/>
              </w:tabs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31.21</w:t>
            </w:r>
          </w:p>
        </w:tc>
      </w:tr>
    </w:tbl>
    <w:p>
      <w:pPr>
        <w:widowControl/>
        <w:tabs>
          <w:tab w:val="left" w:pos="1791"/>
        </w:tabs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八、</w:t>
      </w:r>
      <w:r>
        <w:rPr>
          <w:rFonts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</w:rPr>
        <w:t>计划表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（一）通识教育课程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1.通识教育必修课程</w:t>
      </w:r>
    </w:p>
    <w:tbl>
      <w:tblPr>
        <w:tblStyle w:val="12"/>
        <w:tblW w:w="502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48"/>
        <w:gridCol w:w="756"/>
        <w:gridCol w:w="667"/>
        <w:gridCol w:w="684"/>
        <w:gridCol w:w="747"/>
        <w:gridCol w:w="731"/>
        <w:gridCol w:w="671"/>
        <w:gridCol w:w="636"/>
        <w:gridCol w:w="703"/>
        <w:gridCol w:w="547"/>
        <w:gridCol w:w="654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  <w:tblHeader/>
          <w:jc w:val="center"/>
        </w:trPr>
        <w:tc>
          <w:tcPr>
            <w:tcW w:w="505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代码</w:t>
            </w:r>
          </w:p>
        </w:tc>
        <w:tc>
          <w:tcPr>
            <w:tcW w:w="73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课程名称</w:t>
            </w:r>
          </w:p>
        </w:tc>
        <w:tc>
          <w:tcPr>
            <w:tcW w:w="144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学分</w:t>
            </w:r>
          </w:p>
        </w:tc>
        <w:tc>
          <w:tcPr>
            <w:tcW w:w="1384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学时</w:t>
            </w:r>
          </w:p>
        </w:tc>
        <w:tc>
          <w:tcPr>
            <w:tcW w:w="276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学期</w:t>
            </w:r>
          </w:p>
        </w:tc>
        <w:tc>
          <w:tcPr>
            <w:tcW w:w="330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考核方式</w:t>
            </w:r>
          </w:p>
        </w:tc>
        <w:tc>
          <w:tcPr>
            <w:tcW w:w="33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开课单位代码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实验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理论</w:t>
            </w:r>
          </w:p>
        </w:tc>
        <w:tc>
          <w:tcPr>
            <w:tcW w:w="32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实验</w:t>
            </w: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27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3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1610507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思想道德与法治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2.5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2.5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考查</w:t>
            </w:r>
          </w:p>
        </w:tc>
        <w:tc>
          <w:tcPr>
            <w:tcW w:w="33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1610503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中国近现代史纲要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2.5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2.5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1610502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马克思主义基本原理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2.5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2.5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考试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1610509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毛泽东思想和中国特色社会主义理论体系概论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2.5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2.5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考试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</w:rPr>
              <w:t>1610531</w:t>
            </w:r>
          </w:p>
        </w:tc>
        <w:tc>
          <w:tcPr>
            <w:tcW w:w="731" w:type="pct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习近平新时代中国特色社会主义思想概论</w:t>
            </w:r>
          </w:p>
        </w:tc>
        <w:tc>
          <w:tcPr>
            <w:tcW w:w="382" w:type="pct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37" w:type="pct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45" w:type="pct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48</w:t>
            </w:r>
          </w:p>
        </w:tc>
        <w:tc>
          <w:tcPr>
            <w:tcW w:w="339" w:type="pct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48</w:t>
            </w:r>
          </w:p>
        </w:tc>
        <w:tc>
          <w:tcPr>
            <w:tcW w:w="321" w:type="pct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" w:type="pct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76" w:type="pct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330" w:type="pct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考试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1610D03</w:t>
            </w:r>
          </w:p>
        </w:tc>
        <w:tc>
          <w:tcPr>
            <w:tcW w:w="7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公民素质现状及问题调研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1610D02</w:t>
            </w:r>
          </w:p>
        </w:tc>
        <w:tc>
          <w:tcPr>
            <w:tcW w:w="7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历史的记忆，永恒的精神——红色足迹寻访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1610D06</w:t>
            </w:r>
          </w:p>
        </w:tc>
        <w:tc>
          <w:tcPr>
            <w:tcW w:w="7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马克思主义与中国社会变革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考试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1610D07</w:t>
            </w:r>
          </w:p>
        </w:tc>
        <w:tc>
          <w:tcPr>
            <w:tcW w:w="7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地方改革开放新变化调研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考试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1610523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形势与政策1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1610524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形势与政策2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1610525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形势与政策3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ascii="宋体" w:cs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1610526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形势与政策4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ascii="宋体" w:cs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1610527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形势与政策5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1610528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形势与政策6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1610529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形势与政策7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1610530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形势与政策8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0.25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0301092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大学外语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2.5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48</w:t>
            </w: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cs="宋体"/>
              </w:rPr>
              <w:t>32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0301093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大学外语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2.5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48</w:t>
            </w: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考试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0301094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大学外语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0301095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大学外语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cs="宋体"/>
              </w:rPr>
              <w:t>16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考试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0910501</w:t>
            </w:r>
          </w:p>
        </w:tc>
        <w:tc>
          <w:tcPr>
            <w:tcW w:w="73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大学体育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cs="宋体"/>
              </w:rPr>
              <w:t>32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考试</w:t>
            </w:r>
          </w:p>
        </w:tc>
        <w:tc>
          <w:tcPr>
            <w:tcW w:w="33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0910502</w:t>
            </w:r>
          </w:p>
        </w:tc>
        <w:tc>
          <w:tcPr>
            <w:tcW w:w="73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大学体育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cs="宋体"/>
              </w:rPr>
              <w:t>32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考试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0910503</w:t>
            </w:r>
          </w:p>
        </w:tc>
        <w:tc>
          <w:tcPr>
            <w:tcW w:w="73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大学体育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cs="宋体"/>
              </w:rPr>
              <w:t>32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hd w:val="pct10" w:color="auto" w:fill="FFFFFF"/>
              </w:rPr>
            </w:pPr>
            <w:r>
              <w:rPr>
                <w:rFonts w:ascii="宋体" w:hAnsi="宋体"/>
              </w:rPr>
              <w:t>考试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0910504</w:t>
            </w:r>
          </w:p>
        </w:tc>
        <w:tc>
          <w:tcPr>
            <w:tcW w:w="73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大学体育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cs="宋体"/>
              </w:rPr>
              <w:t>32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hd w:val="pct10" w:color="auto" w:fill="FFFFFF"/>
              </w:rPr>
            </w:pPr>
            <w:r>
              <w:rPr>
                <w:rFonts w:ascii="宋体" w:hAnsi="宋体"/>
              </w:rPr>
              <w:t>考试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1311R28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人工智能应用实践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1311R29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智能数据标注工程与实践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0600A03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大学生心理健康教育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0600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0011010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大学生职业指导与创新创业教育1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1.5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1.5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0011011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大学生职业指导与创新创业教育2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1.5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1.5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0600A02</w:t>
            </w:r>
          </w:p>
        </w:tc>
        <w:tc>
          <w:tcPr>
            <w:tcW w:w="73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军事理论与国家安全教育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48</w:t>
            </w: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0611D85</w:t>
            </w:r>
          </w:p>
        </w:tc>
        <w:tc>
          <w:tcPr>
            <w:tcW w:w="73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劳动教育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3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6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2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32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1-8</w:t>
            </w: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hd w:val="pct10" w:color="auto" w:fill="FFFFFF"/>
              </w:rPr>
            </w:pPr>
            <w:r>
              <w:rPr>
                <w:rFonts w:hint="eastAsia" w:asci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6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小计</w:t>
            </w:r>
          </w:p>
        </w:tc>
        <w:tc>
          <w:tcPr>
            <w:tcW w:w="38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41.5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30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11.5</w:t>
            </w:r>
          </w:p>
        </w:tc>
        <w:tc>
          <w:tcPr>
            <w:tcW w:w="36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880</w:t>
            </w:r>
          </w:p>
        </w:tc>
        <w:tc>
          <w:tcPr>
            <w:tcW w:w="33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512</w:t>
            </w:r>
          </w:p>
        </w:tc>
        <w:tc>
          <w:tcPr>
            <w:tcW w:w="32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35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368</w:t>
            </w:r>
          </w:p>
        </w:tc>
        <w:tc>
          <w:tcPr>
            <w:tcW w:w="27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3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3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eastAsia"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</w:rPr>
        <w:t>备注：</w:t>
      </w:r>
      <w:r>
        <w:rPr>
          <w:rFonts w:hint="eastAsia" w:ascii="宋体" w:hAnsi="宋体" w:cs="宋体"/>
        </w:rPr>
        <w:t>“公民素质现状及问题调研”为“思想道德与法治”实践教学课程；“历史的记忆永恒的精神</w:t>
      </w:r>
      <w:r>
        <w:rPr>
          <w:rFonts w:ascii="宋体" w:hAnsi="宋体" w:cs="宋体"/>
        </w:rPr>
        <w:t>——</w:t>
      </w:r>
      <w:r>
        <w:rPr>
          <w:rFonts w:hint="eastAsia" w:ascii="宋体" w:hAnsi="宋体" w:cs="宋体"/>
        </w:rPr>
        <w:t>红色足迹寻访”为“中国近现代史纲要”实践教学课程；“马克思主义与中国社会变革”为“马克思主义基本原理”实践教学课程；“地方改革开放新变化调研”为“毛泽东思想和中国特色社会主义理论体系概论”实践教学课程。</w:t>
      </w:r>
      <w:r>
        <w:rPr>
          <w:rFonts w:hint="eastAsia" w:cs="黑体" w:asciiTheme="minorEastAsia" w:hAnsiTheme="minorEastAsia" w:eastAsiaTheme="minorEastAsia"/>
        </w:rPr>
        <w:t>“形势与政策4”“形势与政策6”“形势与政策8”为线上学习。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2.通识教育选修课程</w:t>
      </w:r>
    </w:p>
    <w:p>
      <w:pPr>
        <w:spacing w:line="400" w:lineRule="exact"/>
        <w:ind w:firstLine="420" w:firstLineChars="200"/>
        <w:rPr>
          <w:rFonts w:hint="eastAsia"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</w:rPr>
        <w:t>通识教育选修课程划分为文史哲学与文化传承、社会发展与家国情怀、科技进步与科学精神、艺术修养与审美体验、文明对话与国际视野、职业发展与沟通合作、体育运动与健康人生等七个模块。普通本科专业必须修满通识教育选修课程10学分且至少选择三个模块修读，其中，非艺术类专业应至少修满艺术修养与审美体验模块2学分。专接本专业学生应修满通识教育选修课程4学分。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（二）专业教育课程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1.专业教育基础课程</w:t>
      </w:r>
    </w:p>
    <w:tbl>
      <w:tblPr>
        <w:tblStyle w:val="12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94"/>
        <w:gridCol w:w="752"/>
        <w:gridCol w:w="670"/>
        <w:gridCol w:w="679"/>
        <w:gridCol w:w="754"/>
        <w:gridCol w:w="738"/>
        <w:gridCol w:w="687"/>
        <w:gridCol w:w="681"/>
        <w:gridCol w:w="693"/>
        <w:gridCol w:w="488"/>
        <w:gridCol w:w="661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506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代码</w:t>
            </w:r>
          </w:p>
        </w:tc>
        <w:tc>
          <w:tcPr>
            <w:tcW w:w="70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课程名称</w:t>
            </w:r>
          </w:p>
        </w:tc>
        <w:tc>
          <w:tcPr>
            <w:tcW w:w="1450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学分</w:t>
            </w:r>
          </w:p>
        </w:tc>
        <w:tc>
          <w:tcPr>
            <w:tcW w:w="1422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学时</w:t>
            </w:r>
          </w:p>
        </w:tc>
        <w:tc>
          <w:tcPr>
            <w:tcW w:w="24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学期</w:t>
            </w:r>
          </w:p>
        </w:tc>
        <w:tc>
          <w:tcPr>
            <w:tcW w:w="335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考核方式</w:t>
            </w:r>
          </w:p>
        </w:tc>
        <w:tc>
          <w:tcPr>
            <w:tcW w:w="33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开课单位代码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40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实验</w:t>
            </w:r>
          </w:p>
        </w:tc>
        <w:tc>
          <w:tcPr>
            <w:tcW w:w="38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37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4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理论</w:t>
            </w:r>
          </w:p>
        </w:tc>
        <w:tc>
          <w:tcPr>
            <w:tcW w:w="3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实验</w:t>
            </w:r>
          </w:p>
        </w:tc>
        <w:tc>
          <w:tcPr>
            <w:tcW w:w="35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24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3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0501021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高等数学A1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5.5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104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88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0601001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工程制图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与CAD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16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0601766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C语言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程序设计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16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0608B01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电气导论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</w:t>
            </w:r>
          </w:p>
        </w:tc>
        <w:tc>
          <w:tcPr>
            <w:tcW w:w="335" w:type="pct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0501022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高等数学A2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4.5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88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72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0501029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线性代数B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0601205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电路分析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  <w:r>
              <w:rPr>
                <w:rFonts w:cs="宋体" w:asciiTheme="minorEastAsia" w:hAnsiTheme="minorEastAsia" w:eastAsiaTheme="minorEastAsia"/>
              </w:rPr>
              <w:t>.5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64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cs="宋体" w:asciiTheme="minorEastAsia" w:hAnsiTheme="minorEastAsia" w:eastAsiaTheme="minorEastAsia"/>
              </w:rPr>
              <w:t>16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0600007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大学物理B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3.5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72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56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0501033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复变函数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0601202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模拟电子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技术基础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3.5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64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0611606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数字电子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技术基础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2.5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32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cs="宋体"/>
              </w:rPr>
              <w:t>0</w:t>
            </w:r>
            <w:r>
              <w:rPr>
                <w:rFonts w:ascii="宋体" w:cs="宋体"/>
              </w:rPr>
              <w:t>615739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专业英语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cs="宋体"/>
              </w:rPr>
              <w:t>0501031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概率论与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数理统计B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64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64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0611608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电磁场基础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0608B02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电气工程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项目管理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小计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45.5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40.5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1.5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808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648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48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64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331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</w:tbl>
    <w:p>
      <w:pPr>
        <w:spacing w:before="156" w:beforeLines="50" w:after="156" w:afterLines="50"/>
        <w:ind w:firstLine="42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cs="黑体" w:asciiTheme="minorEastAsia" w:hAnsiTheme="minorEastAsia" w:eastAsiaTheme="minorEastAsia"/>
        </w:rPr>
        <w:t>备注：“高等数学A</w:t>
      </w:r>
      <w:r>
        <w:rPr>
          <w:rFonts w:cs="黑体" w:asciiTheme="minorEastAsia" w:hAnsiTheme="minorEastAsia" w:eastAsiaTheme="minorEastAsia"/>
        </w:rPr>
        <w:t>1</w:t>
      </w:r>
      <w:r>
        <w:rPr>
          <w:rFonts w:hint="eastAsia" w:cs="黑体" w:asciiTheme="minorEastAsia" w:hAnsiTheme="minorEastAsia" w:eastAsiaTheme="minorEastAsia"/>
        </w:rPr>
        <w:t>”、“高等数学A2”、“大学物理B”总学时中分别包含线上学习16学时。</w:t>
      </w:r>
    </w:p>
    <w:p>
      <w:pPr>
        <w:spacing w:before="156" w:beforeLines="50" w:after="156" w:afterLines="50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2.专业教育核心课程</w:t>
      </w:r>
    </w:p>
    <w:tbl>
      <w:tblPr>
        <w:tblStyle w:val="12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767"/>
        <w:gridCol w:w="581"/>
        <w:gridCol w:w="723"/>
        <w:gridCol w:w="581"/>
        <w:gridCol w:w="581"/>
        <w:gridCol w:w="729"/>
        <w:gridCol w:w="674"/>
        <w:gridCol w:w="684"/>
        <w:gridCol w:w="640"/>
        <w:gridCol w:w="544"/>
        <w:gridCol w:w="638"/>
        <w:gridCol w:w="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50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代码</w:t>
            </w:r>
          </w:p>
        </w:tc>
        <w:tc>
          <w:tcPr>
            <w:tcW w:w="897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课程名称</w:t>
            </w:r>
          </w:p>
        </w:tc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学分</w:t>
            </w:r>
          </w:p>
        </w:tc>
        <w:tc>
          <w:tcPr>
            <w:tcW w:w="138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学时</w:t>
            </w:r>
          </w:p>
        </w:tc>
        <w:tc>
          <w:tcPr>
            <w:tcW w:w="276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学期</w:t>
            </w:r>
          </w:p>
        </w:tc>
        <w:tc>
          <w:tcPr>
            <w:tcW w:w="324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考核方式</w:t>
            </w:r>
          </w:p>
        </w:tc>
        <w:tc>
          <w:tcPr>
            <w:tcW w:w="367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开课单位代码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实验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理论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实验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27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0604A38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电气控制与PLC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64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0604734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自动控制原理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3.5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64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0611A01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电力电子技术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3.5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64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0604A40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电机与拖动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3.5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64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0608B03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电力系统分析基础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3.5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64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48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0601083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供配电技术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3.5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64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0604B37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电力系统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继电保护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2.5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0604B39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高电压技术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7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小计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25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21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3.5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464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336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112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324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</w:tbl>
    <w:p>
      <w:pPr>
        <w:spacing w:before="156" w:beforeLines="50" w:after="156" w:afterLines="50" w:line="400" w:lineRule="exact"/>
        <w:ind w:firstLine="420" w:firstLineChars="200"/>
        <w:rPr>
          <w:rFonts w:hint="eastAsia" w:ascii="黑体" w:hAnsi="黑体" w:cs="黑体"/>
          <w:sz w:val="24"/>
          <w:szCs w:val="24"/>
        </w:rPr>
      </w:pPr>
      <w:r>
        <w:rPr>
          <w:rFonts w:hint="eastAsia" w:ascii="宋体" w:hAnsi="宋体" w:cs="宋体"/>
        </w:rPr>
        <w:t>备注：“电气控制与PLC”总学时中包含线上学习16学时。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3.专业教育选修课程</w:t>
      </w:r>
    </w:p>
    <w:tbl>
      <w:tblPr>
        <w:tblStyle w:val="12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404"/>
        <w:gridCol w:w="752"/>
        <w:gridCol w:w="666"/>
        <w:gridCol w:w="677"/>
        <w:gridCol w:w="742"/>
        <w:gridCol w:w="731"/>
        <w:gridCol w:w="689"/>
        <w:gridCol w:w="668"/>
        <w:gridCol w:w="642"/>
        <w:gridCol w:w="545"/>
        <w:gridCol w:w="620"/>
        <w:gridCol w:w="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50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代码</w:t>
            </w:r>
          </w:p>
        </w:tc>
        <w:tc>
          <w:tcPr>
            <w:tcW w:w="71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课程名称</w:t>
            </w:r>
          </w:p>
        </w:tc>
        <w:tc>
          <w:tcPr>
            <w:tcW w:w="144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学分</w:t>
            </w:r>
          </w:p>
        </w:tc>
        <w:tc>
          <w:tcPr>
            <w:tcW w:w="1386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学时</w:t>
            </w:r>
          </w:p>
        </w:tc>
        <w:tc>
          <w:tcPr>
            <w:tcW w:w="27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学期</w:t>
            </w:r>
          </w:p>
        </w:tc>
        <w:tc>
          <w:tcPr>
            <w:tcW w:w="315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考核方式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开课单位代码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50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实验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理论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实验</w:t>
            </w: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27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0603A32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单片机原理及应用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2.5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考试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0604A47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Matlab电气仿真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2.5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0603A31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监控组态软件技术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2.5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0604A51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智能机器人技术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2.5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5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0608B05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现代电气传动控制技术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2.5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0608B04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cs="宋体"/>
              </w:rPr>
              <w:t>电力系统暂态分析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0608B06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电力电子装置及系统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2.5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7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0611B07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现代建筑电气技术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2.5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7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0608B07</w:t>
            </w:r>
          </w:p>
        </w:tc>
        <w:tc>
          <w:tcPr>
            <w:tcW w:w="713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工业自动化控制技术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2.5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7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0604B40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智能电网技术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2.5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48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7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0608B08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人工智能导论(双语)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7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0608B09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生物医学电气检测技术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7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0608B10</w:t>
            </w:r>
          </w:p>
        </w:tc>
        <w:tc>
          <w:tcPr>
            <w:tcW w:w="71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电力人工智能前沿技术与应用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7</w:t>
            </w: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考查</w:t>
            </w: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0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至少应修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10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192</w:t>
            </w:r>
          </w:p>
        </w:tc>
        <w:tc>
          <w:tcPr>
            <w:tcW w:w="350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128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64</w:t>
            </w: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1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</w:tbl>
    <w:p>
      <w:pPr>
        <w:spacing w:before="156" w:beforeLines="50" w:after="156" w:afterLines="50" w:line="400" w:lineRule="exact"/>
        <w:ind w:firstLine="420" w:firstLineChars="200"/>
        <w:rPr>
          <w:rFonts w:hint="eastAsia"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</w:rPr>
        <w:t>备注：“</w:t>
      </w:r>
      <w:r>
        <w:rPr>
          <w:rFonts w:hint="eastAsia" w:ascii="宋体" w:hAnsi="宋体" w:cs="宋体"/>
        </w:rPr>
        <w:t>Matlab电气仿真</w:t>
      </w:r>
      <w:r>
        <w:rPr>
          <w:rFonts w:hint="eastAsia" w:cs="黑体" w:asciiTheme="minorEastAsia" w:hAnsiTheme="minorEastAsia" w:eastAsiaTheme="minorEastAsia"/>
        </w:rPr>
        <w:t>”实验学时为上机学时。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（三）实践教育课程</w:t>
      </w:r>
    </w:p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1.实验（独立设置）</w:t>
      </w:r>
    </w:p>
    <w:tbl>
      <w:tblPr>
        <w:tblStyle w:val="12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90"/>
        <w:gridCol w:w="754"/>
        <w:gridCol w:w="668"/>
        <w:gridCol w:w="680"/>
        <w:gridCol w:w="746"/>
        <w:gridCol w:w="735"/>
        <w:gridCol w:w="678"/>
        <w:gridCol w:w="683"/>
        <w:gridCol w:w="646"/>
        <w:gridCol w:w="548"/>
        <w:gridCol w:w="680"/>
        <w:gridCol w:w="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505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代码</w:t>
            </w:r>
          </w:p>
        </w:tc>
        <w:tc>
          <w:tcPr>
            <w:tcW w:w="706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课程名称</w:t>
            </w:r>
          </w:p>
        </w:tc>
        <w:tc>
          <w:tcPr>
            <w:tcW w:w="1446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学分</w:t>
            </w:r>
          </w:p>
        </w:tc>
        <w:tc>
          <w:tcPr>
            <w:tcW w:w="1392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学时</w:t>
            </w:r>
          </w:p>
        </w:tc>
        <w:tc>
          <w:tcPr>
            <w:tcW w:w="27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学期</w:t>
            </w:r>
          </w:p>
        </w:tc>
        <w:tc>
          <w:tcPr>
            <w:tcW w:w="345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考核方式</w:t>
            </w:r>
          </w:p>
        </w:tc>
        <w:tc>
          <w:tcPr>
            <w:tcW w:w="32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开课单位代码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实验</w:t>
            </w: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理论</w:t>
            </w:r>
          </w:p>
        </w:tc>
        <w:tc>
          <w:tcPr>
            <w:tcW w:w="34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实验</w:t>
            </w:r>
          </w:p>
        </w:tc>
        <w:tc>
          <w:tcPr>
            <w:tcW w:w="32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27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0600008</w:t>
            </w:r>
          </w:p>
        </w:tc>
        <w:tc>
          <w:tcPr>
            <w:tcW w:w="70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大学物理</w:t>
            </w:r>
          </w:p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实验B</w:t>
            </w:r>
          </w:p>
        </w:tc>
        <w:tc>
          <w:tcPr>
            <w:tcW w:w="38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4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2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0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小计</w:t>
            </w:r>
          </w:p>
        </w:tc>
        <w:tc>
          <w:tcPr>
            <w:tcW w:w="38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32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4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32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</w:tbl>
    <w:p>
      <w:pPr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2.集中实践</w:t>
      </w:r>
    </w:p>
    <w:tbl>
      <w:tblPr>
        <w:tblStyle w:val="12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68"/>
        <w:gridCol w:w="672"/>
        <w:gridCol w:w="668"/>
        <w:gridCol w:w="678"/>
        <w:gridCol w:w="746"/>
        <w:gridCol w:w="737"/>
        <w:gridCol w:w="680"/>
        <w:gridCol w:w="634"/>
        <w:gridCol w:w="691"/>
        <w:gridCol w:w="548"/>
        <w:gridCol w:w="680"/>
        <w:gridCol w:w="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504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代码</w:t>
            </w:r>
          </w:p>
        </w:tc>
        <w:tc>
          <w:tcPr>
            <w:tcW w:w="746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课程名称</w:t>
            </w:r>
          </w:p>
        </w:tc>
        <w:tc>
          <w:tcPr>
            <w:tcW w:w="1403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学分</w:t>
            </w:r>
          </w:p>
        </w:tc>
        <w:tc>
          <w:tcPr>
            <w:tcW w:w="1392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学时</w:t>
            </w:r>
          </w:p>
        </w:tc>
        <w:tc>
          <w:tcPr>
            <w:tcW w:w="278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学期</w:t>
            </w:r>
          </w:p>
        </w:tc>
        <w:tc>
          <w:tcPr>
            <w:tcW w:w="345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考核方式</w:t>
            </w:r>
          </w:p>
        </w:tc>
        <w:tc>
          <w:tcPr>
            <w:tcW w:w="331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开课单位代码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实验</w:t>
            </w: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理论</w:t>
            </w: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实验</w:t>
            </w: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278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3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0021D03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入学教育</w:t>
            </w:r>
          </w:p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与军训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cs="宋体"/>
              </w:rPr>
              <w:t>2周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0603D35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金工实习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0612D01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认识实习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0603D34</w:t>
            </w:r>
          </w:p>
        </w:tc>
        <w:tc>
          <w:tcPr>
            <w:tcW w:w="74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电子工艺实训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0608D01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单片机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综合实训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0611D60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电气控制系统综合实训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cs="宋体"/>
              </w:rPr>
              <w:t>0603D48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电工基本技能训练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0608D02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电力电子工程实训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0603D5</w:t>
            </w: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智能机器人实训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0603D52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供配电</w:t>
            </w:r>
          </w:p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工程实训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0611D81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电机调速</w:t>
            </w:r>
          </w:p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综合实训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cs="宋体"/>
              </w:rPr>
              <w:t>0013D01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毕业实习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6-8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0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cs="宋体"/>
              </w:rPr>
              <w:t>0012D03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毕业设计（论文）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10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10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8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考查</w:t>
            </w: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小计</w:t>
            </w:r>
          </w:p>
        </w:tc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32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374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36周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36周</w:t>
            </w:r>
          </w:p>
        </w:tc>
        <w:tc>
          <w:tcPr>
            <w:tcW w:w="278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31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</w:tbl>
    <w:p>
      <w:pPr>
        <w:spacing w:before="312" w:beforeLines="100" w:after="312" w:afterLines="100"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3.第二课堂</w:t>
      </w:r>
    </w:p>
    <w:tbl>
      <w:tblPr>
        <w:tblStyle w:val="12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5"/>
        <w:gridCol w:w="753"/>
        <w:gridCol w:w="666"/>
        <w:gridCol w:w="680"/>
        <w:gridCol w:w="745"/>
        <w:gridCol w:w="733"/>
        <w:gridCol w:w="684"/>
        <w:gridCol w:w="684"/>
        <w:gridCol w:w="638"/>
        <w:gridCol w:w="546"/>
        <w:gridCol w:w="676"/>
        <w:gridCol w:w="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代码</w:t>
            </w:r>
          </w:p>
        </w:tc>
        <w:tc>
          <w:tcPr>
            <w:tcW w:w="702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课程名称</w:t>
            </w:r>
          </w:p>
        </w:tc>
        <w:tc>
          <w:tcPr>
            <w:tcW w:w="1443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学分</w:t>
            </w:r>
          </w:p>
        </w:tc>
        <w:tc>
          <w:tcPr>
            <w:tcW w:w="1390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学时</w:t>
            </w:r>
          </w:p>
        </w:tc>
        <w:tc>
          <w:tcPr>
            <w:tcW w:w="27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学期</w:t>
            </w:r>
          </w:p>
        </w:tc>
        <w:tc>
          <w:tcPr>
            <w:tcW w:w="34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考核方式</w:t>
            </w:r>
          </w:p>
        </w:tc>
        <w:tc>
          <w:tcPr>
            <w:tcW w:w="339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开课单位代码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理论</w:t>
            </w: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实验</w:t>
            </w: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37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34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理论</w:t>
            </w:r>
          </w:p>
        </w:tc>
        <w:tc>
          <w:tcPr>
            <w:tcW w:w="34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实验</w:t>
            </w:r>
          </w:p>
        </w:tc>
        <w:tc>
          <w:tcPr>
            <w:tcW w:w="32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</w:tc>
        <w:tc>
          <w:tcPr>
            <w:tcW w:w="27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39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0</w:t>
            </w:r>
            <w:r>
              <w:rPr>
                <w:rFonts w:cs="宋体" w:asciiTheme="minorEastAsia" w:hAnsiTheme="minorEastAsia" w:eastAsiaTheme="minorEastAsia"/>
              </w:rPr>
              <w:t>611D83</w:t>
            </w:r>
          </w:p>
        </w:tc>
        <w:tc>
          <w:tcPr>
            <w:tcW w:w="702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第二课堂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4</w:t>
            </w:r>
            <w:r>
              <w:rPr>
                <w:rFonts w:hint="eastAsia" w:cs="宋体" w:asciiTheme="minorEastAsia" w:hAnsiTheme="minorEastAsia" w:eastAsiaTheme="minorEastAsia"/>
              </w:rPr>
              <w:t xml:space="preserve"> 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cs="宋体" w:asciiTheme="minorEastAsia" w:hAnsiTheme="minorEastAsia" w:eastAsiaTheme="minorEastAsia"/>
              </w:rPr>
              <w:t>4</w:t>
            </w:r>
          </w:p>
        </w:tc>
        <w:tc>
          <w:tcPr>
            <w:tcW w:w="372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47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4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cs="宋体" w:asciiTheme="minorEastAsia" w:hAnsiTheme="minorEastAsia" w:eastAsiaTheme="minorEastAsia"/>
              </w:rPr>
              <w:t>1-8</w:t>
            </w:r>
          </w:p>
        </w:tc>
        <w:tc>
          <w:tcPr>
            <w:tcW w:w="34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考查</w:t>
            </w: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cs="黑体" w:asciiTheme="minorEastAsia" w:hAnsiTheme="minorEastAsia" w:eastAsiaTheme="minorEastAsi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小计</w:t>
            </w:r>
          </w:p>
        </w:tc>
        <w:tc>
          <w:tcPr>
            <w:tcW w:w="382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</w:t>
            </w:r>
          </w:p>
        </w:tc>
        <w:tc>
          <w:tcPr>
            <w:tcW w:w="33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</w:t>
            </w:r>
          </w:p>
        </w:tc>
        <w:tc>
          <w:tcPr>
            <w:tcW w:w="372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47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47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7" w:type="pc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39" w:type="pct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</w:tbl>
    <w:p>
      <w:pPr>
        <w:spacing w:before="156" w:beforeLines="50" w:after="156" w:afterLines="50"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备注：第二课堂学分认定按学校有关文件执行，纳入毕业要求，不计入毕业总学分。</w:t>
      </w:r>
    </w:p>
    <w:p>
      <w:pPr>
        <w:spacing w:before="312" w:beforeLines="100" w:after="156" w:afterLines="50" w:line="400" w:lineRule="exact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开课单位代码表</w:t>
      </w:r>
    </w:p>
    <w:tbl>
      <w:tblPr>
        <w:tblStyle w:val="1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547"/>
        <w:gridCol w:w="1096"/>
        <w:gridCol w:w="4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单位代码</w:t>
            </w:r>
          </w:p>
        </w:tc>
        <w:tc>
          <w:tcPr>
            <w:tcW w:w="180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单位名称</w:t>
            </w:r>
          </w:p>
        </w:tc>
        <w:tc>
          <w:tcPr>
            <w:tcW w:w="55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单位代码</w:t>
            </w: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0600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学生处</w:t>
            </w:r>
          </w:p>
        </w:tc>
        <w:tc>
          <w:tcPr>
            <w:tcW w:w="556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4000</w:t>
            </w:r>
          </w:p>
        </w:tc>
        <w:tc>
          <w:tcPr>
            <w:tcW w:w="2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地理科学与环境学院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0900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教务处</w:t>
            </w:r>
          </w:p>
        </w:tc>
        <w:tc>
          <w:tcPr>
            <w:tcW w:w="556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4100</w:t>
            </w:r>
          </w:p>
        </w:tc>
        <w:tc>
          <w:tcPr>
            <w:tcW w:w="2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未来信息技术学院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1300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安全工作处</w:t>
            </w:r>
          </w:p>
        </w:tc>
        <w:tc>
          <w:tcPr>
            <w:tcW w:w="556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4200</w:t>
            </w:r>
          </w:p>
        </w:tc>
        <w:tc>
          <w:tcPr>
            <w:tcW w:w="2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3100</w:t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新闻与传媒学院</w:t>
            </w:r>
          </w:p>
        </w:tc>
        <w:tc>
          <w:tcPr>
            <w:tcW w:w="556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4300</w:t>
            </w:r>
          </w:p>
        </w:tc>
        <w:tc>
          <w:tcPr>
            <w:tcW w:w="2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3200</w:t>
            </w:r>
          </w:p>
        </w:tc>
        <w:tc>
          <w:tcPr>
            <w:tcW w:w="180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化工学院/生物医药学院</w:t>
            </w:r>
          </w:p>
        </w:tc>
        <w:tc>
          <w:tcPr>
            <w:tcW w:w="55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4400</w:t>
            </w: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美术与设计学院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3300</w:t>
            </w:r>
          </w:p>
        </w:tc>
        <w:tc>
          <w:tcPr>
            <w:tcW w:w="180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法学与社会学院</w:t>
            </w:r>
          </w:p>
        </w:tc>
        <w:tc>
          <w:tcPr>
            <w:tcW w:w="55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4500</w:t>
            </w: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3400</w:t>
            </w:r>
          </w:p>
        </w:tc>
        <w:tc>
          <w:tcPr>
            <w:tcW w:w="180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教师教育学院</w:t>
            </w:r>
          </w:p>
        </w:tc>
        <w:tc>
          <w:tcPr>
            <w:tcW w:w="55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4800</w:t>
            </w: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农业与食品科学系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3500</w:t>
            </w:r>
          </w:p>
        </w:tc>
        <w:tc>
          <w:tcPr>
            <w:tcW w:w="180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体育学院</w:t>
            </w:r>
          </w:p>
        </w:tc>
        <w:tc>
          <w:tcPr>
            <w:tcW w:w="55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6100</w:t>
            </w: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3600</w:t>
            </w:r>
          </w:p>
        </w:tc>
        <w:tc>
          <w:tcPr>
            <w:tcW w:w="180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外国语学院</w:t>
            </w:r>
          </w:p>
        </w:tc>
        <w:tc>
          <w:tcPr>
            <w:tcW w:w="55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6300</w:t>
            </w: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3700</w:t>
            </w:r>
          </w:p>
        </w:tc>
        <w:tc>
          <w:tcPr>
            <w:tcW w:w="180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文学与历史学院</w:t>
            </w:r>
          </w:p>
        </w:tc>
        <w:tc>
          <w:tcPr>
            <w:tcW w:w="55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6400</w:t>
            </w: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国际交流与合作中心、国际交流学院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3800</w:t>
            </w:r>
          </w:p>
        </w:tc>
        <w:tc>
          <w:tcPr>
            <w:tcW w:w="180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理学院</w:t>
            </w:r>
          </w:p>
        </w:tc>
        <w:tc>
          <w:tcPr>
            <w:tcW w:w="55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6700</w:t>
            </w: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校医院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3900</w:t>
            </w:r>
          </w:p>
        </w:tc>
        <w:tc>
          <w:tcPr>
            <w:tcW w:w="180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机电学院</w:t>
            </w:r>
          </w:p>
        </w:tc>
        <w:tc>
          <w:tcPr>
            <w:tcW w:w="55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6800</w:t>
            </w: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网络信息中心</w:t>
            </w:r>
          </w:p>
        </w:tc>
      </w:tr>
    </w:tbl>
    <w:p/>
    <w:p>
      <w:pPr>
        <w:spacing w:line="400" w:lineRule="exact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hAnsi="宋体" w:cs="宋体"/>
        </w:rPr>
        <w:t>执笔人：</w:t>
      </w:r>
      <w:r>
        <w:rPr>
          <w:rFonts w:hint="eastAsia" w:ascii="宋体" w:hAnsi="宋体" w:cs="宋体"/>
          <w:lang w:val="en-US" w:eastAsia="zh-CN"/>
        </w:rPr>
        <w:t>郭鹏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 xml:space="preserve">      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审定人：</w:t>
      </w:r>
      <w:r>
        <w:rPr>
          <w:rFonts w:hint="eastAsia" w:ascii="宋体" w:hAnsi="宋体" w:cs="宋体"/>
          <w:lang w:val="en-US" w:eastAsia="zh-CN"/>
        </w:rPr>
        <w:t>赵翠俭</w:t>
      </w:r>
      <w:r>
        <w:rPr>
          <w:rFonts w:ascii="宋体" w:hAnsi="宋体" w:cs="宋体"/>
        </w:rPr>
        <w:t xml:space="preserve">        </w:t>
      </w:r>
      <w:r>
        <w:rPr>
          <w:rFonts w:hint="eastAsia" w:ascii="宋体" w:hAnsi="宋体" w:cs="宋体"/>
        </w:rPr>
        <w:t xml:space="preserve">        </w:t>
      </w:r>
      <w:r>
        <w:rPr>
          <w:rFonts w:ascii="宋体" w:hAnsi="宋体" w:cs="宋体"/>
        </w:rPr>
        <w:t xml:space="preserve"> </w:t>
      </w:r>
      <w:bookmarkStart w:id="1" w:name="_GoBack"/>
      <w:bookmarkEnd w:id="1"/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批准人：</w:t>
      </w:r>
      <w:r>
        <w:rPr>
          <w:rFonts w:hint="eastAsia" w:ascii="宋体" w:hAnsi="宋体" w:cs="宋体"/>
          <w:lang w:val="en-US" w:eastAsia="zh-CN"/>
        </w:rPr>
        <w:t>王俊奇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147594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3OGIzZjU1NjNhZTBjOTdjNGY4OTIyZGI2OGVmNDYifQ=="/>
    <w:docVar w:name="KSO_WPS_MARK_KEY" w:val="7d0153da-4719-4cb8-babb-3ca9d6954a16"/>
  </w:docVars>
  <w:rsids>
    <w:rsidRoot w:val="001504DD"/>
    <w:rsid w:val="00003B51"/>
    <w:rsid w:val="00004B9A"/>
    <w:rsid w:val="000058F5"/>
    <w:rsid w:val="000064A8"/>
    <w:rsid w:val="00007A4B"/>
    <w:rsid w:val="0001101A"/>
    <w:rsid w:val="000207B4"/>
    <w:rsid w:val="00020C8E"/>
    <w:rsid w:val="00021CCD"/>
    <w:rsid w:val="00023097"/>
    <w:rsid w:val="00024103"/>
    <w:rsid w:val="0002662B"/>
    <w:rsid w:val="000304ED"/>
    <w:rsid w:val="00030CFB"/>
    <w:rsid w:val="000320FA"/>
    <w:rsid w:val="000353EC"/>
    <w:rsid w:val="00036DD6"/>
    <w:rsid w:val="00037ED2"/>
    <w:rsid w:val="00040871"/>
    <w:rsid w:val="00045F6F"/>
    <w:rsid w:val="00047D4E"/>
    <w:rsid w:val="00047E20"/>
    <w:rsid w:val="000500A7"/>
    <w:rsid w:val="00051897"/>
    <w:rsid w:val="000540A8"/>
    <w:rsid w:val="00066D0F"/>
    <w:rsid w:val="000714CD"/>
    <w:rsid w:val="00072046"/>
    <w:rsid w:val="00072345"/>
    <w:rsid w:val="0007416B"/>
    <w:rsid w:val="00074AA0"/>
    <w:rsid w:val="000808F9"/>
    <w:rsid w:val="0008182F"/>
    <w:rsid w:val="00084BDC"/>
    <w:rsid w:val="000859D3"/>
    <w:rsid w:val="00086B7F"/>
    <w:rsid w:val="00091B52"/>
    <w:rsid w:val="00093D56"/>
    <w:rsid w:val="0009444C"/>
    <w:rsid w:val="0009590B"/>
    <w:rsid w:val="00096271"/>
    <w:rsid w:val="000A0469"/>
    <w:rsid w:val="000A10A1"/>
    <w:rsid w:val="000A182A"/>
    <w:rsid w:val="000A1D7E"/>
    <w:rsid w:val="000A2D08"/>
    <w:rsid w:val="000A7425"/>
    <w:rsid w:val="000A7503"/>
    <w:rsid w:val="000A7581"/>
    <w:rsid w:val="000A75D7"/>
    <w:rsid w:val="000B1733"/>
    <w:rsid w:val="000B1E55"/>
    <w:rsid w:val="000B337F"/>
    <w:rsid w:val="000B44B2"/>
    <w:rsid w:val="000B6487"/>
    <w:rsid w:val="000B73F2"/>
    <w:rsid w:val="000C03F6"/>
    <w:rsid w:val="000C058C"/>
    <w:rsid w:val="000C40DB"/>
    <w:rsid w:val="000C5137"/>
    <w:rsid w:val="000C5851"/>
    <w:rsid w:val="000C5A4A"/>
    <w:rsid w:val="000C61CC"/>
    <w:rsid w:val="000D0223"/>
    <w:rsid w:val="000D0DC5"/>
    <w:rsid w:val="000D462A"/>
    <w:rsid w:val="000D6284"/>
    <w:rsid w:val="000D6AB4"/>
    <w:rsid w:val="000D6D36"/>
    <w:rsid w:val="000D6FED"/>
    <w:rsid w:val="000E12B2"/>
    <w:rsid w:val="000E1FF3"/>
    <w:rsid w:val="000E32FD"/>
    <w:rsid w:val="000E3828"/>
    <w:rsid w:val="000E5134"/>
    <w:rsid w:val="000E7946"/>
    <w:rsid w:val="000F1806"/>
    <w:rsid w:val="000F2782"/>
    <w:rsid w:val="000F3415"/>
    <w:rsid w:val="000F3709"/>
    <w:rsid w:val="00100994"/>
    <w:rsid w:val="00100C30"/>
    <w:rsid w:val="001038B8"/>
    <w:rsid w:val="00104F67"/>
    <w:rsid w:val="00107AED"/>
    <w:rsid w:val="001104A3"/>
    <w:rsid w:val="0011385F"/>
    <w:rsid w:val="0011530B"/>
    <w:rsid w:val="001156FF"/>
    <w:rsid w:val="00120049"/>
    <w:rsid w:val="00123C09"/>
    <w:rsid w:val="00123E3F"/>
    <w:rsid w:val="001241CC"/>
    <w:rsid w:val="00125F0B"/>
    <w:rsid w:val="0013011F"/>
    <w:rsid w:val="00130124"/>
    <w:rsid w:val="00135649"/>
    <w:rsid w:val="0013722A"/>
    <w:rsid w:val="0013746C"/>
    <w:rsid w:val="001375D7"/>
    <w:rsid w:val="001378D5"/>
    <w:rsid w:val="00140B2F"/>
    <w:rsid w:val="001422A1"/>
    <w:rsid w:val="001462FF"/>
    <w:rsid w:val="00147FD5"/>
    <w:rsid w:val="001504DD"/>
    <w:rsid w:val="001520F7"/>
    <w:rsid w:val="001539CE"/>
    <w:rsid w:val="00154EB6"/>
    <w:rsid w:val="001553F3"/>
    <w:rsid w:val="00161746"/>
    <w:rsid w:val="0016209B"/>
    <w:rsid w:val="00164269"/>
    <w:rsid w:val="00170210"/>
    <w:rsid w:val="00171044"/>
    <w:rsid w:val="001816BE"/>
    <w:rsid w:val="001818CA"/>
    <w:rsid w:val="00181A31"/>
    <w:rsid w:val="001823F7"/>
    <w:rsid w:val="001831CF"/>
    <w:rsid w:val="00186B09"/>
    <w:rsid w:val="0019432F"/>
    <w:rsid w:val="001A1180"/>
    <w:rsid w:val="001A5EE8"/>
    <w:rsid w:val="001A761E"/>
    <w:rsid w:val="001B0741"/>
    <w:rsid w:val="001B359D"/>
    <w:rsid w:val="001B3ADA"/>
    <w:rsid w:val="001B7E9E"/>
    <w:rsid w:val="001C0EF5"/>
    <w:rsid w:val="001C20BE"/>
    <w:rsid w:val="001C3A4B"/>
    <w:rsid w:val="001C49AD"/>
    <w:rsid w:val="001C533F"/>
    <w:rsid w:val="001C53E7"/>
    <w:rsid w:val="001E16F1"/>
    <w:rsid w:val="001E3137"/>
    <w:rsid w:val="001E338B"/>
    <w:rsid w:val="001E70C3"/>
    <w:rsid w:val="001E758C"/>
    <w:rsid w:val="001E794C"/>
    <w:rsid w:val="001F3DEB"/>
    <w:rsid w:val="001F5A8D"/>
    <w:rsid w:val="001F73DD"/>
    <w:rsid w:val="00202C05"/>
    <w:rsid w:val="00203A67"/>
    <w:rsid w:val="00204E0F"/>
    <w:rsid w:val="002054E0"/>
    <w:rsid w:val="00206DF5"/>
    <w:rsid w:val="0021300A"/>
    <w:rsid w:val="002143E7"/>
    <w:rsid w:val="0021464D"/>
    <w:rsid w:val="00216779"/>
    <w:rsid w:val="002205B2"/>
    <w:rsid w:val="00220830"/>
    <w:rsid w:val="00224F1D"/>
    <w:rsid w:val="002338F3"/>
    <w:rsid w:val="002350DB"/>
    <w:rsid w:val="0023599B"/>
    <w:rsid w:val="002361F5"/>
    <w:rsid w:val="002412A7"/>
    <w:rsid w:val="00241B99"/>
    <w:rsid w:val="002424DA"/>
    <w:rsid w:val="002427E2"/>
    <w:rsid w:val="00243E63"/>
    <w:rsid w:val="002455E5"/>
    <w:rsid w:val="002501D4"/>
    <w:rsid w:val="002506B3"/>
    <w:rsid w:val="002510E8"/>
    <w:rsid w:val="00251E17"/>
    <w:rsid w:val="002545CA"/>
    <w:rsid w:val="0025722C"/>
    <w:rsid w:val="00261236"/>
    <w:rsid w:val="00266FE2"/>
    <w:rsid w:val="00267329"/>
    <w:rsid w:val="0027531E"/>
    <w:rsid w:val="0027729F"/>
    <w:rsid w:val="00280F43"/>
    <w:rsid w:val="0028106E"/>
    <w:rsid w:val="00281338"/>
    <w:rsid w:val="00285E0F"/>
    <w:rsid w:val="00286819"/>
    <w:rsid w:val="0028785C"/>
    <w:rsid w:val="00290D00"/>
    <w:rsid w:val="0029221D"/>
    <w:rsid w:val="0029269E"/>
    <w:rsid w:val="0029344D"/>
    <w:rsid w:val="002A5D06"/>
    <w:rsid w:val="002B710D"/>
    <w:rsid w:val="002B75D0"/>
    <w:rsid w:val="002C1A2E"/>
    <w:rsid w:val="002C2AF9"/>
    <w:rsid w:val="002C4A7A"/>
    <w:rsid w:val="002C4E8F"/>
    <w:rsid w:val="002C75DA"/>
    <w:rsid w:val="002D31D8"/>
    <w:rsid w:val="002D6F0F"/>
    <w:rsid w:val="002D7C63"/>
    <w:rsid w:val="002E0F03"/>
    <w:rsid w:val="002E1F18"/>
    <w:rsid w:val="002E3F2B"/>
    <w:rsid w:val="002E61F3"/>
    <w:rsid w:val="002E7536"/>
    <w:rsid w:val="002E7656"/>
    <w:rsid w:val="002F1FFC"/>
    <w:rsid w:val="003036D7"/>
    <w:rsid w:val="003046DB"/>
    <w:rsid w:val="0030700C"/>
    <w:rsid w:val="00307E95"/>
    <w:rsid w:val="003113FC"/>
    <w:rsid w:val="00313481"/>
    <w:rsid w:val="003153D0"/>
    <w:rsid w:val="00317994"/>
    <w:rsid w:val="0032058F"/>
    <w:rsid w:val="00320961"/>
    <w:rsid w:val="0032117F"/>
    <w:rsid w:val="003219B3"/>
    <w:rsid w:val="00321BE7"/>
    <w:rsid w:val="003225DA"/>
    <w:rsid w:val="00323756"/>
    <w:rsid w:val="0032407C"/>
    <w:rsid w:val="00324091"/>
    <w:rsid w:val="00324738"/>
    <w:rsid w:val="00326667"/>
    <w:rsid w:val="00330A8A"/>
    <w:rsid w:val="003427C7"/>
    <w:rsid w:val="00343D53"/>
    <w:rsid w:val="00344B1B"/>
    <w:rsid w:val="003451CF"/>
    <w:rsid w:val="00351054"/>
    <w:rsid w:val="003513E9"/>
    <w:rsid w:val="003522D5"/>
    <w:rsid w:val="00352EE2"/>
    <w:rsid w:val="003540A8"/>
    <w:rsid w:val="003543E4"/>
    <w:rsid w:val="0035692E"/>
    <w:rsid w:val="00361C8E"/>
    <w:rsid w:val="0036643B"/>
    <w:rsid w:val="00366DD9"/>
    <w:rsid w:val="003706F0"/>
    <w:rsid w:val="00373298"/>
    <w:rsid w:val="003746E3"/>
    <w:rsid w:val="00374DF0"/>
    <w:rsid w:val="003751BC"/>
    <w:rsid w:val="00375A62"/>
    <w:rsid w:val="00376504"/>
    <w:rsid w:val="00376C50"/>
    <w:rsid w:val="0038131F"/>
    <w:rsid w:val="00381E67"/>
    <w:rsid w:val="0038727F"/>
    <w:rsid w:val="003872A8"/>
    <w:rsid w:val="00391481"/>
    <w:rsid w:val="0039340D"/>
    <w:rsid w:val="0039478A"/>
    <w:rsid w:val="003A1D24"/>
    <w:rsid w:val="003A30EF"/>
    <w:rsid w:val="003A3F71"/>
    <w:rsid w:val="003A42CA"/>
    <w:rsid w:val="003A4B76"/>
    <w:rsid w:val="003A57D4"/>
    <w:rsid w:val="003A6011"/>
    <w:rsid w:val="003A7CC8"/>
    <w:rsid w:val="003B3B4F"/>
    <w:rsid w:val="003B3FB8"/>
    <w:rsid w:val="003B7E2F"/>
    <w:rsid w:val="003C31EB"/>
    <w:rsid w:val="003C59B4"/>
    <w:rsid w:val="003D0627"/>
    <w:rsid w:val="003D1861"/>
    <w:rsid w:val="003D2061"/>
    <w:rsid w:val="003D39DE"/>
    <w:rsid w:val="003D79FC"/>
    <w:rsid w:val="003E0019"/>
    <w:rsid w:val="003E0F83"/>
    <w:rsid w:val="003E1716"/>
    <w:rsid w:val="003E52E9"/>
    <w:rsid w:val="003E68EA"/>
    <w:rsid w:val="003E6937"/>
    <w:rsid w:val="003F0A59"/>
    <w:rsid w:val="003F1124"/>
    <w:rsid w:val="003F1DE1"/>
    <w:rsid w:val="003F32E2"/>
    <w:rsid w:val="003F373C"/>
    <w:rsid w:val="003F3AB7"/>
    <w:rsid w:val="003F4453"/>
    <w:rsid w:val="003F5381"/>
    <w:rsid w:val="00401385"/>
    <w:rsid w:val="004013F7"/>
    <w:rsid w:val="0040450C"/>
    <w:rsid w:val="00410FA2"/>
    <w:rsid w:val="00411544"/>
    <w:rsid w:val="00414867"/>
    <w:rsid w:val="004270FF"/>
    <w:rsid w:val="00431267"/>
    <w:rsid w:val="004322F7"/>
    <w:rsid w:val="004354A2"/>
    <w:rsid w:val="004378D9"/>
    <w:rsid w:val="00437973"/>
    <w:rsid w:val="004402A2"/>
    <w:rsid w:val="004407D0"/>
    <w:rsid w:val="0044163A"/>
    <w:rsid w:val="00441861"/>
    <w:rsid w:val="004424CC"/>
    <w:rsid w:val="00442A7B"/>
    <w:rsid w:val="004438FB"/>
    <w:rsid w:val="00445937"/>
    <w:rsid w:val="00445D21"/>
    <w:rsid w:val="00451862"/>
    <w:rsid w:val="00451E40"/>
    <w:rsid w:val="004547C3"/>
    <w:rsid w:val="00454D3F"/>
    <w:rsid w:val="00456699"/>
    <w:rsid w:val="00461B19"/>
    <w:rsid w:val="0046241A"/>
    <w:rsid w:val="0046426C"/>
    <w:rsid w:val="00467D74"/>
    <w:rsid w:val="0047002F"/>
    <w:rsid w:val="00470C62"/>
    <w:rsid w:val="00470EDC"/>
    <w:rsid w:val="00471EB6"/>
    <w:rsid w:val="0047284E"/>
    <w:rsid w:val="00473F49"/>
    <w:rsid w:val="0047582E"/>
    <w:rsid w:val="00475C78"/>
    <w:rsid w:val="0047669A"/>
    <w:rsid w:val="00477108"/>
    <w:rsid w:val="00480769"/>
    <w:rsid w:val="004820F0"/>
    <w:rsid w:val="004835C9"/>
    <w:rsid w:val="0048453E"/>
    <w:rsid w:val="00484973"/>
    <w:rsid w:val="00487625"/>
    <w:rsid w:val="00491A55"/>
    <w:rsid w:val="004A1C02"/>
    <w:rsid w:val="004A2608"/>
    <w:rsid w:val="004A4E2F"/>
    <w:rsid w:val="004A585B"/>
    <w:rsid w:val="004A7A09"/>
    <w:rsid w:val="004B5234"/>
    <w:rsid w:val="004B73E0"/>
    <w:rsid w:val="004C0F66"/>
    <w:rsid w:val="004C45C7"/>
    <w:rsid w:val="004C4AF0"/>
    <w:rsid w:val="004C4C07"/>
    <w:rsid w:val="004C4E0F"/>
    <w:rsid w:val="004C65CD"/>
    <w:rsid w:val="004D0340"/>
    <w:rsid w:val="004D164B"/>
    <w:rsid w:val="004D6D7D"/>
    <w:rsid w:val="004E3D8F"/>
    <w:rsid w:val="004F6262"/>
    <w:rsid w:val="00500886"/>
    <w:rsid w:val="005009E6"/>
    <w:rsid w:val="00502E67"/>
    <w:rsid w:val="005045B3"/>
    <w:rsid w:val="00506531"/>
    <w:rsid w:val="0051187A"/>
    <w:rsid w:val="00515725"/>
    <w:rsid w:val="005176B7"/>
    <w:rsid w:val="0051792C"/>
    <w:rsid w:val="0052573C"/>
    <w:rsid w:val="00526576"/>
    <w:rsid w:val="00531A44"/>
    <w:rsid w:val="00534777"/>
    <w:rsid w:val="00535B91"/>
    <w:rsid w:val="00537991"/>
    <w:rsid w:val="00543712"/>
    <w:rsid w:val="00543949"/>
    <w:rsid w:val="00544A0D"/>
    <w:rsid w:val="0054513E"/>
    <w:rsid w:val="00550DFA"/>
    <w:rsid w:val="00550E76"/>
    <w:rsid w:val="005540C8"/>
    <w:rsid w:val="005558CE"/>
    <w:rsid w:val="00555EE7"/>
    <w:rsid w:val="0056279B"/>
    <w:rsid w:val="0056547E"/>
    <w:rsid w:val="005677A5"/>
    <w:rsid w:val="005707F5"/>
    <w:rsid w:val="00571CFF"/>
    <w:rsid w:val="0057322A"/>
    <w:rsid w:val="005739F1"/>
    <w:rsid w:val="00574597"/>
    <w:rsid w:val="0057629C"/>
    <w:rsid w:val="00577F5F"/>
    <w:rsid w:val="00581031"/>
    <w:rsid w:val="005828C0"/>
    <w:rsid w:val="00582A16"/>
    <w:rsid w:val="0058485D"/>
    <w:rsid w:val="00584B5F"/>
    <w:rsid w:val="00585470"/>
    <w:rsid w:val="0059093F"/>
    <w:rsid w:val="00591043"/>
    <w:rsid w:val="00592AEE"/>
    <w:rsid w:val="00595AF0"/>
    <w:rsid w:val="00596596"/>
    <w:rsid w:val="00596A8E"/>
    <w:rsid w:val="005A4822"/>
    <w:rsid w:val="005A4CB6"/>
    <w:rsid w:val="005A4E96"/>
    <w:rsid w:val="005A738B"/>
    <w:rsid w:val="005B22A6"/>
    <w:rsid w:val="005C042B"/>
    <w:rsid w:val="005C0A8C"/>
    <w:rsid w:val="005C5CB7"/>
    <w:rsid w:val="005C6067"/>
    <w:rsid w:val="005C6F2D"/>
    <w:rsid w:val="005D3148"/>
    <w:rsid w:val="005D51F8"/>
    <w:rsid w:val="005D5A6C"/>
    <w:rsid w:val="005D5C8A"/>
    <w:rsid w:val="005D5FD0"/>
    <w:rsid w:val="005E195A"/>
    <w:rsid w:val="005E3B45"/>
    <w:rsid w:val="005E7909"/>
    <w:rsid w:val="005E7E48"/>
    <w:rsid w:val="005F17FC"/>
    <w:rsid w:val="005F1E2E"/>
    <w:rsid w:val="005F2503"/>
    <w:rsid w:val="005F3F6D"/>
    <w:rsid w:val="005F5981"/>
    <w:rsid w:val="005F5C03"/>
    <w:rsid w:val="005F6475"/>
    <w:rsid w:val="00602510"/>
    <w:rsid w:val="0060309D"/>
    <w:rsid w:val="00603A27"/>
    <w:rsid w:val="006048D0"/>
    <w:rsid w:val="00605C90"/>
    <w:rsid w:val="00605CB3"/>
    <w:rsid w:val="006060F5"/>
    <w:rsid w:val="00607A4C"/>
    <w:rsid w:val="00607AE7"/>
    <w:rsid w:val="00613CD0"/>
    <w:rsid w:val="0061605B"/>
    <w:rsid w:val="00621937"/>
    <w:rsid w:val="006219FF"/>
    <w:rsid w:val="00622724"/>
    <w:rsid w:val="006249FA"/>
    <w:rsid w:val="00625848"/>
    <w:rsid w:val="0063240B"/>
    <w:rsid w:val="006337C3"/>
    <w:rsid w:val="00636503"/>
    <w:rsid w:val="00643051"/>
    <w:rsid w:val="00644BA3"/>
    <w:rsid w:val="00645C5F"/>
    <w:rsid w:val="00646053"/>
    <w:rsid w:val="0065090F"/>
    <w:rsid w:val="006526A4"/>
    <w:rsid w:val="006528B4"/>
    <w:rsid w:val="00652D94"/>
    <w:rsid w:val="006546F8"/>
    <w:rsid w:val="0065543D"/>
    <w:rsid w:val="00656F11"/>
    <w:rsid w:val="00657765"/>
    <w:rsid w:val="00664A57"/>
    <w:rsid w:val="00665209"/>
    <w:rsid w:val="006671FE"/>
    <w:rsid w:val="006672BC"/>
    <w:rsid w:val="0067230C"/>
    <w:rsid w:val="00675955"/>
    <w:rsid w:val="00677C8F"/>
    <w:rsid w:val="00677D89"/>
    <w:rsid w:val="006809C1"/>
    <w:rsid w:val="00682BB8"/>
    <w:rsid w:val="006867B7"/>
    <w:rsid w:val="006908F5"/>
    <w:rsid w:val="00694EC6"/>
    <w:rsid w:val="00695244"/>
    <w:rsid w:val="0069686D"/>
    <w:rsid w:val="0069787B"/>
    <w:rsid w:val="006A1B0E"/>
    <w:rsid w:val="006A2C27"/>
    <w:rsid w:val="006A2EA0"/>
    <w:rsid w:val="006A585E"/>
    <w:rsid w:val="006A737D"/>
    <w:rsid w:val="006B03A4"/>
    <w:rsid w:val="006B165C"/>
    <w:rsid w:val="006B31C1"/>
    <w:rsid w:val="006B482D"/>
    <w:rsid w:val="006B56D9"/>
    <w:rsid w:val="006B6D26"/>
    <w:rsid w:val="006B7188"/>
    <w:rsid w:val="006C04CA"/>
    <w:rsid w:val="006C3620"/>
    <w:rsid w:val="006C370F"/>
    <w:rsid w:val="006D0E0C"/>
    <w:rsid w:val="006D12C9"/>
    <w:rsid w:val="006D2319"/>
    <w:rsid w:val="006D236C"/>
    <w:rsid w:val="006D389F"/>
    <w:rsid w:val="006E2CA3"/>
    <w:rsid w:val="006E311E"/>
    <w:rsid w:val="006E4BE1"/>
    <w:rsid w:val="006F15C4"/>
    <w:rsid w:val="006F4447"/>
    <w:rsid w:val="006F456B"/>
    <w:rsid w:val="006F6D33"/>
    <w:rsid w:val="006F781B"/>
    <w:rsid w:val="006F7906"/>
    <w:rsid w:val="007037A3"/>
    <w:rsid w:val="007078FA"/>
    <w:rsid w:val="00707C29"/>
    <w:rsid w:val="007102B3"/>
    <w:rsid w:val="00710E12"/>
    <w:rsid w:val="007156D3"/>
    <w:rsid w:val="00716461"/>
    <w:rsid w:val="00716AA3"/>
    <w:rsid w:val="00717B4E"/>
    <w:rsid w:val="007205D9"/>
    <w:rsid w:val="00722113"/>
    <w:rsid w:val="00725931"/>
    <w:rsid w:val="00725B0E"/>
    <w:rsid w:val="00726722"/>
    <w:rsid w:val="007274BA"/>
    <w:rsid w:val="0072798D"/>
    <w:rsid w:val="00732208"/>
    <w:rsid w:val="00733668"/>
    <w:rsid w:val="0073514C"/>
    <w:rsid w:val="007353CA"/>
    <w:rsid w:val="00735740"/>
    <w:rsid w:val="00743CF1"/>
    <w:rsid w:val="007501A1"/>
    <w:rsid w:val="00760E6F"/>
    <w:rsid w:val="00763C45"/>
    <w:rsid w:val="007649FA"/>
    <w:rsid w:val="0077058B"/>
    <w:rsid w:val="00771BB7"/>
    <w:rsid w:val="007770B2"/>
    <w:rsid w:val="00777EC2"/>
    <w:rsid w:val="00781FD4"/>
    <w:rsid w:val="0078230F"/>
    <w:rsid w:val="00783F29"/>
    <w:rsid w:val="00787D68"/>
    <w:rsid w:val="0079399E"/>
    <w:rsid w:val="00795A12"/>
    <w:rsid w:val="00795B3E"/>
    <w:rsid w:val="007A0D20"/>
    <w:rsid w:val="007A1DE6"/>
    <w:rsid w:val="007A209B"/>
    <w:rsid w:val="007A31C2"/>
    <w:rsid w:val="007A3879"/>
    <w:rsid w:val="007A47A8"/>
    <w:rsid w:val="007A7ECD"/>
    <w:rsid w:val="007B17E6"/>
    <w:rsid w:val="007C092A"/>
    <w:rsid w:val="007C1169"/>
    <w:rsid w:val="007C1F8F"/>
    <w:rsid w:val="007C56E4"/>
    <w:rsid w:val="007C60A3"/>
    <w:rsid w:val="007D1EC1"/>
    <w:rsid w:val="007D1F07"/>
    <w:rsid w:val="007D21FB"/>
    <w:rsid w:val="007D2D7F"/>
    <w:rsid w:val="007D5779"/>
    <w:rsid w:val="007D5DA2"/>
    <w:rsid w:val="007D689C"/>
    <w:rsid w:val="007D6FC4"/>
    <w:rsid w:val="007E055C"/>
    <w:rsid w:val="007E12D1"/>
    <w:rsid w:val="007E1870"/>
    <w:rsid w:val="007E27FC"/>
    <w:rsid w:val="007E3099"/>
    <w:rsid w:val="007E6806"/>
    <w:rsid w:val="007F2FB5"/>
    <w:rsid w:val="007F339E"/>
    <w:rsid w:val="007F3510"/>
    <w:rsid w:val="007F6F7D"/>
    <w:rsid w:val="00800248"/>
    <w:rsid w:val="00800641"/>
    <w:rsid w:val="0080266F"/>
    <w:rsid w:val="0080708D"/>
    <w:rsid w:val="008139DF"/>
    <w:rsid w:val="008163C2"/>
    <w:rsid w:val="00820D8B"/>
    <w:rsid w:val="00821B2A"/>
    <w:rsid w:val="0082376E"/>
    <w:rsid w:val="00823F3C"/>
    <w:rsid w:val="008241C8"/>
    <w:rsid w:val="008301B6"/>
    <w:rsid w:val="00831D4C"/>
    <w:rsid w:val="00832D2D"/>
    <w:rsid w:val="00836182"/>
    <w:rsid w:val="00840772"/>
    <w:rsid w:val="00841B9C"/>
    <w:rsid w:val="00842549"/>
    <w:rsid w:val="00843A3A"/>
    <w:rsid w:val="008444FD"/>
    <w:rsid w:val="00844508"/>
    <w:rsid w:val="0084732B"/>
    <w:rsid w:val="00847902"/>
    <w:rsid w:val="00847DB9"/>
    <w:rsid w:val="008505E1"/>
    <w:rsid w:val="00851F99"/>
    <w:rsid w:val="008520C2"/>
    <w:rsid w:val="00857B21"/>
    <w:rsid w:val="008608E4"/>
    <w:rsid w:val="00863615"/>
    <w:rsid w:val="0086538F"/>
    <w:rsid w:val="00871E76"/>
    <w:rsid w:val="00872EE5"/>
    <w:rsid w:val="00873B80"/>
    <w:rsid w:val="0087509C"/>
    <w:rsid w:val="00875E41"/>
    <w:rsid w:val="00882DAA"/>
    <w:rsid w:val="00882FDD"/>
    <w:rsid w:val="008840B5"/>
    <w:rsid w:val="00885A0F"/>
    <w:rsid w:val="00887338"/>
    <w:rsid w:val="008874F7"/>
    <w:rsid w:val="008907F6"/>
    <w:rsid w:val="008919CA"/>
    <w:rsid w:val="00891D5C"/>
    <w:rsid w:val="00891E32"/>
    <w:rsid w:val="00891E97"/>
    <w:rsid w:val="0089386F"/>
    <w:rsid w:val="00893A13"/>
    <w:rsid w:val="00893A68"/>
    <w:rsid w:val="00895203"/>
    <w:rsid w:val="00895F9F"/>
    <w:rsid w:val="00896094"/>
    <w:rsid w:val="0089793B"/>
    <w:rsid w:val="008A198B"/>
    <w:rsid w:val="008A251B"/>
    <w:rsid w:val="008A6918"/>
    <w:rsid w:val="008B0A4C"/>
    <w:rsid w:val="008B2785"/>
    <w:rsid w:val="008B5383"/>
    <w:rsid w:val="008B7CD0"/>
    <w:rsid w:val="008B7F0A"/>
    <w:rsid w:val="008C2DEE"/>
    <w:rsid w:val="008C4345"/>
    <w:rsid w:val="008C5FB0"/>
    <w:rsid w:val="008C6468"/>
    <w:rsid w:val="008D11D9"/>
    <w:rsid w:val="008D4650"/>
    <w:rsid w:val="008D5E5F"/>
    <w:rsid w:val="008D6147"/>
    <w:rsid w:val="008D7506"/>
    <w:rsid w:val="008E5394"/>
    <w:rsid w:val="008E795A"/>
    <w:rsid w:val="008F0EC3"/>
    <w:rsid w:val="008F2384"/>
    <w:rsid w:val="008F26A2"/>
    <w:rsid w:val="008F347B"/>
    <w:rsid w:val="008F38CD"/>
    <w:rsid w:val="008F417C"/>
    <w:rsid w:val="008F5CEB"/>
    <w:rsid w:val="008F5EB3"/>
    <w:rsid w:val="008F6A9A"/>
    <w:rsid w:val="00900DE3"/>
    <w:rsid w:val="0090191C"/>
    <w:rsid w:val="009019EF"/>
    <w:rsid w:val="00901D8B"/>
    <w:rsid w:val="009035D5"/>
    <w:rsid w:val="009058B6"/>
    <w:rsid w:val="00906CC3"/>
    <w:rsid w:val="00906F70"/>
    <w:rsid w:val="0091193E"/>
    <w:rsid w:val="00914224"/>
    <w:rsid w:val="009221C0"/>
    <w:rsid w:val="00923AD0"/>
    <w:rsid w:val="00924280"/>
    <w:rsid w:val="00925020"/>
    <w:rsid w:val="0092702F"/>
    <w:rsid w:val="00931D3F"/>
    <w:rsid w:val="00933CBF"/>
    <w:rsid w:val="0093645F"/>
    <w:rsid w:val="00937600"/>
    <w:rsid w:val="00937701"/>
    <w:rsid w:val="00940038"/>
    <w:rsid w:val="00943EE0"/>
    <w:rsid w:val="00946334"/>
    <w:rsid w:val="0094729E"/>
    <w:rsid w:val="00947712"/>
    <w:rsid w:val="00950109"/>
    <w:rsid w:val="00950316"/>
    <w:rsid w:val="0095187C"/>
    <w:rsid w:val="00962172"/>
    <w:rsid w:val="00962282"/>
    <w:rsid w:val="00962AC1"/>
    <w:rsid w:val="0096324E"/>
    <w:rsid w:val="00963D32"/>
    <w:rsid w:val="00963E78"/>
    <w:rsid w:val="00965315"/>
    <w:rsid w:val="009667E7"/>
    <w:rsid w:val="009711D7"/>
    <w:rsid w:val="00971FA0"/>
    <w:rsid w:val="00973FB7"/>
    <w:rsid w:val="0097532D"/>
    <w:rsid w:val="00980BE3"/>
    <w:rsid w:val="00983130"/>
    <w:rsid w:val="009839AA"/>
    <w:rsid w:val="00983EC6"/>
    <w:rsid w:val="00984565"/>
    <w:rsid w:val="009925DF"/>
    <w:rsid w:val="00993357"/>
    <w:rsid w:val="00993E2C"/>
    <w:rsid w:val="00994726"/>
    <w:rsid w:val="009970B7"/>
    <w:rsid w:val="009A0235"/>
    <w:rsid w:val="009A087D"/>
    <w:rsid w:val="009A2FE1"/>
    <w:rsid w:val="009A4C2C"/>
    <w:rsid w:val="009A5AF9"/>
    <w:rsid w:val="009A7292"/>
    <w:rsid w:val="009B27C7"/>
    <w:rsid w:val="009B2B43"/>
    <w:rsid w:val="009B5733"/>
    <w:rsid w:val="009B5985"/>
    <w:rsid w:val="009B5C9F"/>
    <w:rsid w:val="009B690D"/>
    <w:rsid w:val="009B6AC6"/>
    <w:rsid w:val="009B6D66"/>
    <w:rsid w:val="009C033E"/>
    <w:rsid w:val="009C1495"/>
    <w:rsid w:val="009C3D82"/>
    <w:rsid w:val="009D003F"/>
    <w:rsid w:val="009D094E"/>
    <w:rsid w:val="009D35B8"/>
    <w:rsid w:val="009D7192"/>
    <w:rsid w:val="009D7D83"/>
    <w:rsid w:val="009E045A"/>
    <w:rsid w:val="009E3164"/>
    <w:rsid w:val="009E36C8"/>
    <w:rsid w:val="009E527C"/>
    <w:rsid w:val="009E6C0A"/>
    <w:rsid w:val="009E7C6F"/>
    <w:rsid w:val="009F1B36"/>
    <w:rsid w:val="009F326C"/>
    <w:rsid w:val="009F4BDB"/>
    <w:rsid w:val="00A02EAB"/>
    <w:rsid w:val="00A05839"/>
    <w:rsid w:val="00A077BA"/>
    <w:rsid w:val="00A12A6C"/>
    <w:rsid w:val="00A134E9"/>
    <w:rsid w:val="00A148B0"/>
    <w:rsid w:val="00A16EDC"/>
    <w:rsid w:val="00A200EB"/>
    <w:rsid w:val="00A20A34"/>
    <w:rsid w:val="00A24AD3"/>
    <w:rsid w:val="00A2549B"/>
    <w:rsid w:val="00A31009"/>
    <w:rsid w:val="00A3223C"/>
    <w:rsid w:val="00A33DB6"/>
    <w:rsid w:val="00A361FC"/>
    <w:rsid w:val="00A40051"/>
    <w:rsid w:val="00A54A6A"/>
    <w:rsid w:val="00A56780"/>
    <w:rsid w:val="00A573F0"/>
    <w:rsid w:val="00A61259"/>
    <w:rsid w:val="00A64EA3"/>
    <w:rsid w:val="00A65E61"/>
    <w:rsid w:val="00A7007E"/>
    <w:rsid w:val="00A70953"/>
    <w:rsid w:val="00A75504"/>
    <w:rsid w:val="00A75D25"/>
    <w:rsid w:val="00A76E12"/>
    <w:rsid w:val="00A81B62"/>
    <w:rsid w:val="00A82E7A"/>
    <w:rsid w:val="00A85850"/>
    <w:rsid w:val="00A94EDA"/>
    <w:rsid w:val="00AA0B2C"/>
    <w:rsid w:val="00AA1729"/>
    <w:rsid w:val="00AA5A71"/>
    <w:rsid w:val="00AA5B23"/>
    <w:rsid w:val="00AB0FA7"/>
    <w:rsid w:val="00AB6950"/>
    <w:rsid w:val="00AB70F1"/>
    <w:rsid w:val="00AB77AA"/>
    <w:rsid w:val="00AB78BB"/>
    <w:rsid w:val="00AC68C9"/>
    <w:rsid w:val="00AC7787"/>
    <w:rsid w:val="00AD3203"/>
    <w:rsid w:val="00AD4A3E"/>
    <w:rsid w:val="00AD4B3D"/>
    <w:rsid w:val="00AD5ECB"/>
    <w:rsid w:val="00AD609C"/>
    <w:rsid w:val="00AE001D"/>
    <w:rsid w:val="00AE39F2"/>
    <w:rsid w:val="00AE3FEB"/>
    <w:rsid w:val="00AE5789"/>
    <w:rsid w:val="00AF6419"/>
    <w:rsid w:val="00AF6941"/>
    <w:rsid w:val="00AF6EC9"/>
    <w:rsid w:val="00B01D24"/>
    <w:rsid w:val="00B02F74"/>
    <w:rsid w:val="00B03013"/>
    <w:rsid w:val="00B05315"/>
    <w:rsid w:val="00B07FE6"/>
    <w:rsid w:val="00B10FC3"/>
    <w:rsid w:val="00B12989"/>
    <w:rsid w:val="00B12B0E"/>
    <w:rsid w:val="00B1613D"/>
    <w:rsid w:val="00B17C9C"/>
    <w:rsid w:val="00B17EBE"/>
    <w:rsid w:val="00B2171D"/>
    <w:rsid w:val="00B236F4"/>
    <w:rsid w:val="00B24377"/>
    <w:rsid w:val="00B25179"/>
    <w:rsid w:val="00B269D9"/>
    <w:rsid w:val="00B31403"/>
    <w:rsid w:val="00B32259"/>
    <w:rsid w:val="00B356AC"/>
    <w:rsid w:val="00B35770"/>
    <w:rsid w:val="00B35986"/>
    <w:rsid w:val="00B35A9D"/>
    <w:rsid w:val="00B51956"/>
    <w:rsid w:val="00B53868"/>
    <w:rsid w:val="00B5408F"/>
    <w:rsid w:val="00B60E85"/>
    <w:rsid w:val="00B614FB"/>
    <w:rsid w:val="00B64361"/>
    <w:rsid w:val="00B64788"/>
    <w:rsid w:val="00B664FD"/>
    <w:rsid w:val="00B66780"/>
    <w:rsid w:val="00B66841"/>
    <w:rsid w:val="00B67F7F"/>
    <w:rsid w:val="00B726FE"/>
    <w:rsid w:val="00B74FFF"/>
    <w:rsid w:val="00B7777B"/>
    <w:rsid w:val="00B80210"/>
    <w:rsid w:val="00B80914"/>
    <w:rsid w:val="00B86017"/>
    <w:rsid w:val="00B8658D"/>
    <w:rsid w:val="00B86957"/>
    <w:rsid w:val="00B86ED5"/>
    <w:rsid w:val="00B904E5"/>
    <w:rsid w:val="00B9268B"/>
    <w:rsid w:val="00B93A12"/>
    <w:rsid w:val="00BA1A6A"/>
    <w:rsid w:val="00BA1CF7"/>
    <w:rsid w:val="00BA1EA4"/>
    <w:rsid w:val="00BA2EE6"/>
    <w:rsid w:val="00BA6AA9"/>
    <w:rsid w:val="00BB2BE8"/>
    <w:rsid w:val="00BB3638"/>
    <w:rsid w:val="00BB4288"/>
    <w:rsid w:val="00BB455D"/>
    <w:rsid w:val="00BB758A"/>
    <w:rsid w:val="00BC1087"/>
    <w:rsid w:val="00BC7C02"/>
    <w:rsid w:val="00BD0B61"/>
    <w:rsid w:val="00BD4A4F"/>
    <w:rsid w:val="00BD4FEC"/>
    <w:rsid w:val="00BD7B37"/>
    <w:rsid w:val="00BE120D"/>
    <w:rsid w:val="00BE14E6"/>
    <w:rsid w:val="00BE17CF"/>
    <w:rsid w:val="00BE2A06"/>
    <w:rsid w:val="00BE2E62"/>
    <w:rsid w:val="00BE3F09"/>
    <w:rsid w:val="00BE5355"/>
    <w:rsid w:val="00BE60A9"/>
    <w:rsid w:val="00BE64FA"/>
    <w:rsid w:val="00BE6DE7"/>
    <w:rsid w:val="00BE727E"/>
    <w:rsid w:val="00BF2348"/>
    <w:rsid w:val="00BF2786"/>
    <w:rsid w:val="00BF3984"/>
    <w:rsid w:val="00BF56B5"/>
    <w:rsid w:val="00BF69DA"/>
    <w:rsid w:val="00C00CCE"/>
    <w:rsid w:val="00C00E7B"/>
    <w:rsid w:val="00C03721"/>
    <w:rsid w:val="00C03955"/>
    <w:rsid w:val="00C04CDE"/>
    <w:rsid w:val="00C0605A"/>
    <w:rsid w:val="00C068F0"/>
    <w:rsid w:val="00C0713D"/>
    <w:rsid w:val="00C078A1"/>
    <w:rsid w:val="00C11349"/>
    <w:rsid w:val="00C1169B"/>
    <w:rsid w:val="00C11BA2"/>
    <w:rsid w:val="00C12BE5"/>
    <w:rsid w:val="00C13401"/>
    <w:rsid w:val="00C164BE"/>
    <w:rsid w:val="00C16640"/>
    <w:rsid w:val="00C16FF4"/>
    <w:rsid w:val="00C20386"/>
    <w:rsid w:val="00C20F51"/>
    <w:rsid w:val="00C22C2C"/>
    <w:rsid w:val="00C2446D"/>
    <w:rsid w:val="00C24CF8"/>
    <w:rsid w:val="00C251DE"/>
    <w:rsid w:val="00C27338"/>
    <w:rsid w:val="00C30442"/>
    <w:rsid w:val="00C310D5"/>
    <w:rsid w:val="00C35B98"/>
    <w:rsid w:val="00C360A4"/>
    <w:rsid w:val="00C4558D"/>
    <w:rsid w:val="00C45E3C"/>
    <w:rsid w:val="00C53C00"/>
    <w:rsid w:val="00C5447C"/>
    <w:rsid w:val="00C55A10"/>
    <w:rsid w:val="00C56759"/>
    <w:rsid w:val="00C56C28"/>
    <w:rsid w:val="00C614A9"/>
    <w:rsid w:val="00C6249C"/>
    <w:rsid w:val="00C6356C"/>
    <w:rsid w:val="00C64BFD"/>
    <w:rsid w:val="00C655E7"/>
    <w:rsid w:val="00C66732"/>
    <w:rsid w:val="00C66955"/>
    <w:rsid w:val="00C67666"/>
    <w:rsid w:val="00C67B23"/>
    <w:rsid w:val="00C71F8A"/>
    <w:rsid w:val="00C73F98"/>
    <w:rsid w:val="00C74AEC"/>
    <w:rsid w:val="00C76D6A"/>
    <w:rsid w:val="00C815EF"/>
    <w:rsid w:val="00C81F2F"/>
    <w:rsid w:val="00C91709"/>
    <w:rsid w:val="00C917C8"/>
    <w:rsid w:val="00CA1249"/>
    <w:rsid w:val="00CA15E1"/>
    <w:rsid w:val="00CA1A1F"/>
    <w:rsid w:val="00CA22AC"/>
    <w:rsid w:val="00CA4DD6"/>
    <w:rsid w:val="00CA6D22"/>
    <w:rsid w:val="00CA7C79"/>
    <w:rsid w:val="00CB01D3"/>
    <w:rsid w:val="00CB2532"/>
    <w:rsid w:val="00CC2033"/>
    <w:rsid w:val="00CC37BE"/>
    <w:rsid w:val="00CC4CB8"/>
    <w:rsid w:val="00CC5DC7"/>
    <w:rsid w:val="00CD28BE"/>
    <w:rsid w:val="00CD3AC0"/>
    <w:rsid w:val="00CE6DD2"/>
    <w:rsid w:val="00CE71CE"/>
    <w:rsid w:val="00CF5486"/>
    <w:rsid w:val="00D0257F"/>
    <w:rsid w:val="00D03EB7"/>
    <w:rsid w:val="00D050FA"/>
    <w:rsid w:val="00D062A8"/>
    <w:rsid w:val="00D06464"/>
    <w:rsid w:val="00D06F69"/>
    <w:rsid w:val="00D070DF"/>
    <w:rsid w:val="00D10EC5"/>
    <w:rsid w:val="00D11C68"/>
    <w:rsid w:val="00D128AE"/>
    <w:rsid w:val="00D15560"/>
    <w:rsid w:val="00D35DCD"/>
    <w:rsid w:val="00D41640"/>
    <w:rsid w:val="00D43578"/>
    <w:rsid w:val="00D44935"/>
    <w:rsid w:val="00D5089D"/>
    <w:rsid w:val="00D541F5"/>
    <w:rsid w:val="00D54AA6"/>
    <w:rsid w:val="00D54FBF"/>
    <w:rsid w:val="00D579BF"/>
    <w:rsid w:val="00D61691"/>
    <w:rsid w:val="00D63AA9"/>
    <w:rsid w:val="00D64792"/>
    <w:rsid w:val="00D65497"/>
    <w:rsid w:val="00D6686C"/>
    <w:rsid w:val="00D66A37"/>
    <w:rsid w:val="00D672D0"/>
    <w:rsid w:val="00D742EB"/>
    <w:rsid w:val="00D775C2"/>
    <w:rsid w:val="00D7768B"/>
    <w:rsid w:val="00D82481"/>
    <w:rsid w:val="00D824EA"/>
    <w:rsid w:val="00D82AB4"/>
    <w:rsid w:val="00D90495"/>
    <w:rsid w:val="00D91AA9"/>
    <w:rsid w:val="00D9267A"/>
    <w:rsid w:val="00D92782"/>
    <w:rsid w:val="00DA1C5A"/>
    <w:rsid w:val="00DA258F"/>
    <w:rsid w:val="00DA3DBE"/>
    <w:rsid w:val="00DA50A9"/>
    <w:rsid w:val="00DA6396"/>
    <w:rsid w:val="00DA71A6"/>
    <w:rsid w:val="00DB48BB"/>
    <w:rsid w:val="00DB5488"/>
    <w:rsid w:val="00DB74C7"/>
    <w:rsid w:val="00DC6CD0"/>
    <w:rsid w:val="00DD0393"/>
    <w:rsid w:val="00DD09AA"/>
    <w:rsid w:val="00DD151D"/>
    <w:rsid w:val="00DD46CC"/>
    <w:rsid w:val="00DD5C74"/>
    <w:rsid w:val="00DD5F57"/>
    <w:rsid w:val="00DD78AC"/>
    <w:rsid w:val="00DD7F7D"/>
    <w:rsid w:val="00DE3BAC"/>
    <w:rsid w:val="00DE4874"/>
    <w:rsid w:val="00DE5863"/>
    <w:rsid w:val="00DE6924"/>
    <w:rsid w:val="00DF055C"/>
    <w:rsid w:val="00DF2E88"/>
    <w:rsid w:val="00DF3669"/>
    <w:rsid w:val="00DF48EA"/>
    <w:rsid w:val="00DF4D4A"/>
    <w:rsid w:val="00DF51AD"/>
    <w:rsid w:val="00DF6F45"/>
    <w:rsid w:val="00E00D6D"/>
    <w:rsid w:val="00E01643"/>
    <w:rsid w:val="00E02FD9"/>
    <w:rsid w:val="00E04671"/>
    <w:rsid w:val="00E10AA0"/>
    <w:rsid w:val="00E111FC"/>
    <w:rsid w:val="00E14FB7"/>
    <w:rsid w:val="00E1569C"/>
    <w:rsid w:val="00E1599B"/>
    <w:rsid w:val="00E16483"/>
    <w:rsid w:val="00E16E7C"/>
    <w:rsid w:val="00E17A27"/>
    <w:rsid w:val="00E24C8C"/>
    <w:rsid w:val="00E2540C"/>
    <w:rsid w:val="00E259A7"/>
    <w:rsid w:val="00E34D70"/>
    <w:rsid w:val="00E37ED4"/>
    <w:rsid w:val="00E41139"/>
    <w:rsid w:val="00E45C7F"/>
    <w:rsid w:val="00E51E48"/>
    <w:rsid w:val="00E52A5A"/>
    <w:rsid w:val="00E57CE2"/>
    <w:rsid w:val="00E62651"/>
    <w:rsid w:val="00E64A4E"/>
    <w:rsid w:val="00E6576C"/>
    <w:rsid w:val="00E67B89"/>
    <w:rsid w:val="00E70D3A"/>
    <w:rsid w:val="00E718CE"/>
    <w:rsid w:val="00E71DB7"/>
    <w:rsid w:val="00E72268"/>
    <w:rsid w:val="00E77846"/>
    <w:rsid w:val="00E77CA5"/>
    <w:rsid w:val="00E8169F"/>
    <w:rsid w:val="00E8177F"/>
    <w:rsid w:val="00E82479"/>
    <w:rsid w:val="00E83197"/>
    <w:rsid w:val="00E848A7"/>
    <w:rsid w:val="00E861D1"/>
    <w:rsid w:val="00E86A19"/>
    <w:rsid w:val="00E9430C"/>
    <w:rsid w:val="00E943C9"/>
    <w:rsid w:val="00E97DFC"/>
    <w:rsid w:val="00E97E46"/>
    <w:rsid w:val="00EA3A95"/>
    <w:rsid w:val="00EA45C1"/>
    <w:rsid w:val="00EA4D16"/>
    <w:rsid w:val="00EA7814"/>
    <w:rsid w:val="00EB0464"/>
    <w:rsid w:val="00EB188F"/>
    <w:rsid w:val="00EB3F5A"/>
    <w:rsid w:val="00EB7716"/>
    <w:rsid w:val="00EB7D99"/>
    <w:rsid w:val="00EB7FDE"/>
    <w:rsid w:val="00EC3C64"/>
    <w:rsid w:val="00EC41A8"/>
    <w:rsid w:val="00EC68AD"/>
    <w:rsid w:val="00EC6D12"/>
    <w:rsid w:val="00ED16BB"/>
    <w:rsid w:val="00ED4271"/>
    <w:rsid w:val="00ED596C"/>
    <w:rsid w:val="00EE4962"/>
    <w:rsid w:val="00EE7ABB"/>
    <w:rsid w:val="00EF1521"/>
    <w:rsid w:val="00EF223D"/>
    <w:rsid w:val="00EF7695"/>
    <w:rsid w:val="00F00BB2"/>
    <w:rsid w:val="00F06D85"/>
    <w:rsid w:val="00F06E26"/>
    <w:rsid w:val="00F115D9"/>
    <w:rsid w:val="00F1429B"/>
    <w:rsid w:val="00F20406"/>
    <w:rsid w:val="00F212DD"/>
    <w:rsid w:val="00F2459E"/>
    <w:rsid w:val="00F26083"/>
    <w:rsid w:val="00F309A1"/>
    <w:rsid w:val="00F332DE"/>
    <w:rsid w:val="00F33672"/>
    <w:rsid w:val="00F37DF1"/>
    <w:rsid w:val="00F411F3"/>
    <w:rsid w:val="00F428CA"/>
    <w:rsid w:val="00F43BAC"/>
    <w:rsid w:val="00F44477"/>
    <w:rsid w:val="00F44853"/>
    <w:rsid w:val="00F545A9"/>
    <w:rsid w:val="00F56B0C"/>
    <w:rsid w:val="00F6123D"/>
    <w:rsid w:val="00F63FF0"/>
    <w:rsid w:val="00F64489"/>
    <w:rsid w:val="00F668A1"/>
    <w:rsid w:val="00F66944"/>
    <w:rsid w:val="00F674FB"/>
    <w:rsid w:val="00F70C4E"/>
    <w:rsid w:val="00F72E1C"/>
    <w:rsid w:val="00F731A1"/>
    <w:rsid w:val="00F73686"/>
    <w:rsid w:val="00F73C1D"/>
    <w:rsid w:val="00F74060"/>
    <w:rsid w:val="00F759B2"/>
    <w:rsid w:val="00F75C36"/>
    <w:rsid w:val="00F75C75"/>
    <w:rsid w:val="00F806BC"/>
    <w:rsid w:val="00F8178A"/>
    <w:rsid w:val="00F82DB9"/>
    <w:rsid w:val="00F83010"/>
    <w:rsid w:val="00F855B3"/>
    <w:rsid w:val="00F90B30"/>
    <w:rsid w:val="00F90D2A"/>
    <w:rsid w:val="00F92808"/>
    <w:rsid w:val="00F937D5"/>
    <w:rsid w:val="00F93CFC"/>
    <w:rsid w:val="00F947F8"/>
    <w:rsid w:val="00F96D62"/>
    <w:rsid w:val="00FA64AF"/>
    <w:rsid w:val="00FB0450"/>
    <w:rsid w:val="00FB0D0C"/>
    <w:rsid w:val="00FB261D"/>
    <w:rsid w:val="00FB373E"/>
    <w:rsid w:val="00FB582D"/>
    <w:rsid w:val="00FC2B06"/>
    <w:rsid w:val="00FC4338"/>
    <w:rsid w:val="00FC6783"/>
    <w:rsid w:val="00FC7376"/>
    <w:rsid w:val="00FD1492"/>
    <w:rsid w:val="00FD2701"/>
    <w:rsid w:val="00FD381E"/>
    <w:rsid w:val="00FD44E2"/>
    <w:rsid w:val="00FD5EBE"/>
    <w:rsid w:val="00FD7AFB"/>
    <w:rsid w:val="00FE27F1"/>
    <w:rsid w:val="00FE3AD5"/>
    <w:rsid w:val="00FE568B"/>
    <w:rsid w:val="00FE6519"/>
    <w:rsid w:val="00FE7EF7"/>
    <w:rsid w:val="00FF2BAF"/>
    <w:rsid w:val="0261571F"/>
    <w:rsid w:val="02ED1C6E"/>
    <w:rsid w:val="03206C12"/>
    <w:rsid w:val="041A2E8D"/>
    <w:rsid w:val="05AB4864"/>
    <w:rsid w:val="05D105F6"/>
    <w:rsid w:val="072A69C2"/>
    <w:rsid w:val="08777633"/>
    <w:rsid w:val="09C2072D"/>
    <w:rsid w:val="0A105C80"/>
    <w:rsid w:val="0A6F49C9"/>
    <w:rsid w:val="0A710017"/>
    <w:rsid w:val="0B107134"/>
    <w:rsid w:val="0DA70B04"/>
    <w:rsid w:val="0E071948"/>
    <w:rsid w:val="0E3A4026"/>
    <w:rsid w:val="0E591405"/>
    <w:rsid w:val="126B6B6F"/>
    <w:rsid w:val="146F751A"/>
    <w:rsid w:val="14944287"/>
    <w:rsid w:val="14B50ACC"/>
    <w:rsid w:val="14F32F54"/>
    <w:rsid w:val="153779F4"/>
    <w:rsid w:val="16A7049A"/>
    <w:rsid w:val="17B019A9"/>
    <w:rsid w:val="19F677A5"/>
    <w:rsid w:val="1BEF1263"/>
    <w:rsid w:val="1C5A7FDC"/>
    <w:rsid w:val="1D04215B"/>
    <w:rsid w:val="1E7119B6"/>
    <w:rsid w:val="1EAD5AF1"/>
    <w:rsid w:val="1EE26F67"/>
    <w:rsid w:val="1FFA043B"/>
    <w:rsid w:val="214469B3"/>
    <w:rsid w:val="215E70F8"/>
    <w:rsid w:val="21655D00"/>
    <w:rsid w:val="247920AF"/>
    <w:rsid w:val="24D44E50"/>
    <w:rsid w:val="26942471"/>
    <w:rsid w:val="271A4FB6"/>
    <w:rsid w:val="276D1C8D"/>
    <w:rsid w:val="28AC62AC"/>
    <w:rsid w:val="2A4E1835"/>
    <w:rsid w:val="2B030538"/>
    <w:rsid w:val="2B065545"/>
    <w:rsid w:val="2B7A1B4B"/>
    <w:rsid w:val="2B9838ED"/>
    <w:rsid w:val="2E015E40"/>
    <w:rsid w:val="2E276958"/>
    <w:rsid w:val="2E2F3123"/>
    <w:rsid w:val="2F3E0796"/>
    <w:rsid w:val="2F761C97"/>
    <w:rsid w:val="30AB577E"/>
    <w:rsid w:val="31166FB9"/>
    <w:rsid w:val="3133015F"/>
    <w:rsid w:val="31B0202B"/>
    <w:rsid w:val="34851D1C"/>
    <w:rsid w:val="34F57121"/>
    <w:rsid w:val="36015B64"/>
    <w:rsid w:val="38616F5E"/>
    <w:rsid w:val="38FF71DE"/>
    <w:rsid w:val="392A6E29"/>
    <w:rsid w:val="39A828C3"/>
    <w:rsid w:val="39C26DAF"/>
    <w:rsid w:val="3BC617D8"/>
    <w:rsid w:val="3C0F0C04"/>
    <w:rsid w:val="3C1C4F65"/>
    <w:rsid w:val="3F5D7224"/>
    <w:rsid w:val="3FD55AF9"/>
    <w:rsid w:val="40FB141E"/>
    <w:rsid w:val="415015DC"/>
    <w:rsid w:val="41F0145A"/>
    <w:rsid w:val="420513A9"/>
    <w:rsid w:val="43D3092B"/>
    <w:rsid w:val="44A11B02"/>
    <w:rsid w:val="44AD49D8"/>
    <w:rsid w:val="457F0CBD"/>
    <w:rsid w:val="45B918A8"/>
    <w:rsid w:val="45F7031C"/>
    <w:rsid w:val="464B7C0B"/>
    <w:rsid w:val="47CB6329"/>
    <w:rsid w:val="484F7A8B"/>
    <w:rsid w:val="492D2391"/>
    <w:rsid w:val="49A06ABD"/>
    <w:rsid w:val="4A270BA1"/>
    <w:rsid w:val="4B9D5277"/>
    <w:rsid w:val="4BD16353"/>
    <w:rsid w:val="4C522CA8"/>
    <w:rsid w:val="4C956F44"/>
    <w:rsid w:val="4CDE31F4"/>
    <w:rsid w:val="4D602F7C"/>
    <w:rsid w:val="4DE16E6C"/>
    <w:rsid w:val="4E315BC3"/>
    <w:rsid w:val="510C65F7"/>
    <w:rsid w:val="5130221C"/>
    <w:rsid w:val="51CE3D08"/>
    <w:rsid w:val="522075A4"/>
    <w:rsid w:val="52C326FD"/>
    <w:rsid w:val="54007DA6"/>
    <w:rsid w:val="55CD4B0F"/>
    <w:rsid w:val="5658228C"/>
    <w:rsid w:val="56D87991"/>
    <w:rsid w:val="576E052D"/>
    <w:rsid w:val="57CF6EB3"/>
    <w:rsid w:val="58A50101"/>
    <w:rsid w:val="59636026"/>
    <w:rsid w:val="5AB637B0"/>
    <w:rsid w:val="5B3A2BF9"/>
    <w:rsid w:val="5C024E6A"/>
    <w:rsid w:val="5C58107B"/>
    <w:rsid w:val="5EE57607"/>
    <w:rsid w:val="615F2854"/>
    <w:rsid w:val="616631C6"/>
    <w:rsid w:val="619414F7"/>
    <w:rsid w:val="61F720EF"/>
    <w:rsid w:val="62110243"/>
    <w:rsid w:val="64DB3FBC"/>
    <w:rsid w:val="65315CDA"/>
    <w:rsid w:val="657A67F0"/>
    <w:rsid w:val="6620605E"/>
    <w:rsid w:val="66DB7C9A"/>
    <w:rsid w:val="68107531"/>
    <w:rsid w:val="68A7109D"/>
    <w:rsid w:val="6B050CCE"/>
    <w:rsid w:val="6B0B6103"/>
    <w:rsid w:val="6BBA6682"/>
    <w:rsid w:val="6CD200F7"/>
    <w:rsid w:val="6ECC59EF"/>
    <w:rsid w:val="6EF8049C"/>
    <w:rsid w:val="6F1E6154"/>
    <w:rsid w:val="70BB40EA"/>
    <w:rsid w:val="72203F91"/>
    <w:rsid w:val="72434C11"/>
    <w:rsid w:val="7476549F"/>
    <w:rsid w:val="748B365A"/>
    <w:rsid w:val="75961CF4"/>
    <w:rsid w:val="75B14ED4"/>
    <w:rsid w:val="75C55422"/>
    <w:rsid w:val="75CB7706"/>
    <w:rsid w:val="75E25B4A"/>
    <w:rsid w:val="765B2A65"/>
    <w:rsid w:val="77001EB5"/>
    <w:rsid w:val="77236C94"/>
    <w:rsid w:val="774F1E41"/>
    <w:rsid w:val="77864D0D"/>
    <w:rsid w:val="77A1771F"/>
    <w:rsid w:val="77CF45A7"/>
    <w:rsid w:val="782218EC"/>
    <w:rsid w:val="78FF1CC4"/>
    <w:rsid w:val="7ADA53F6"/>
    <w:rsid w:val="7C21036F"/>
    <w:rsid w:val="7C8D2102"/>
    <w:rsid w:val="7D242B51"/>
    <w:rsid w:val="7D31799A"/>
    <w:rsid w:val="7D341239"/>
    <w:rsid w:val="7DA973F7"/>
    <w:rsid w:val="7EB8185C"/>
    <w:rsid w:val="7F4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45" w:after="45"/>
      <w:ind w:left="45" w:right="45"/>
      <w:jc w:val="center"/>
      <w:outlineLvl w:val="0"/>
    </w:pPr>
    <w:rPr>
      <w:rFonts w:ascii="宋体" w:hAnsi="宋体" w:cs="宋体"/>
      <w:b/>
      <w:bCs/>
      <w:kern w:val="36"/>
      <w:sz w:val="36"/>
      <w:szCs w:val="36"/>
    </w:rPr>
  </w:style>
  <w:style w:type="paragraph" w:styleId="3">
    <w:name w:val="heading 2"/>
    <w:basedOn w:val="1"/>
    <w:next w:val="1"/>
    <w:link w:val="20"/>
    <w:qFormat/>
    <w:uiPriority w:val="99"/>
    <w:pPr>
      <w:widowControl/>
      <w:spacing w:before="30" w:after="30"/>
      <w:ind w:left="30" w:right="30"/>
      <w:jc w:val="left"/>
      <w:outlineLvl w:val="1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3"/>
    <w:basedOn w:val="1"/>
    <w:next w:val="1"/>
    <w:link w:val="21"/>
    <w:qFormat/>
    <w:uiPriority w:val="99"/>
    <w:pPr>
      <w:widowControl/>
      <w:spacing w:before="15" w:after="15"/>
      <w:ind w:left="15" w:right="15"/>
      <w:jc w:val="left"/>
      <w:outlineLvl w:val="2"/>
    </w:pPr>
    <w:rPr>
      <w:rFonts w:ascii="宋体" w:hAnsi="宋体" w:cs="宋体"/>
      <w:b/>
      <w:bCs/>
      <w:kern w:val="0"/>
      <w:sz w:val="23"/>
      <w:szCs w:val="23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21"/>
    <w:semiHidden/>
    <w:qFormat/>
    <w:uiPriority w:val="99"/>
    <w:pPr>
      <w:jc w:val="left"/>
    </w:pPr>
  </w:style>
  <w:style w:type="paragraph" w:styleId="6">
    <w:name w:val="Body Text Indent"/>
    <w:basedOn w:val="1"/>
    <w:link w:val="124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7">
    <w:name w:val="Balloon Text"/>
    <w:basedOn w:val="1"/>
    <w:link w:val="123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styleId="11">
    <w:name w:val="annotation subject"/>
    <w:basedOn w:val="5"/>
    <w:next w:val="5"/>
    <w:link w:val="122"/>
    <w:semiHidden/>
    <w:qFormat/>
    <w:uiPriority w:val="99"/>
    <w:rPr>
      <w:b/>
      <w:bCs/>
    </w:rPr>
  </w:style>
  <w:style w:type="table" w:styleId="13">
    <w:name w:val="Table Grid"/>
    <w:basedOn w:val="12"/>
    <w:qFormat/>
    <w:uiPriority w:val="5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99"/>
  </w:style>
  <w:style w:type="character" w:styleId="16">
    <w:name w:val="FollowedHyperlink"/>
    <w:basedOn w:val="14"/>
    <w:semiHidden/>
    <w:qFormat/>
    <w:uiPriority w:val="99"/>
    <w:rPr>
      <w:color w:val="0000FF"/>
      <w:u w:val="none"/>
    </w:rPr>
  </w:style>
  <w:style w:type="character" w:styleId="17">
    <w:name w:val="Hyperlink"/>
    <w:basedOn w:val="14"/>
    <w:semiHidden/>
    <w:qFormat/>
    <w:uiPriority w:val="99"/>
    <w:rPr>
      <w:color w:val="0000FF"/>
      <w:u w:val="none"/>
    </w:rPr>
  </w:style>
  <w:style w:type="character" w:styleId="18">
    <w:name w:val="annotation reference"/>
    <w:basedOn w:val="14"/>
    <w:semiHidden/>
    <w:qFormat/>
    <w:uiPriority w:val="99"/>
    <w:rPr>
      <w:sz w:val="21"/>
      <w:szCs w:val="21"/>
    </w:rPr>
  </w:style>
  <w:style w:type="character" w:customStyle="1" w:styleId="19">
    <w:name w:val="标题 1 字符"/>
    <w:basedOn w:val="14"/>
    <w:link w:val="2"/>
    <w:qFormat/>
    <w:locked/>
    <w:uiPriority w:val="99"/>
    <w:rPr>
      <w:rFonts w:ascii="宋体" w:hAnsi="宋体" w:eastAsia="宋体" w:cs="宋体"/>
      <w:b/>
      <w:bCs/>
      <w:kern w:val="36"/>
      <w:sz w:val="36"/>
      <w:szCs w:val="36"/>
    </w:rPr>
  </w:style>
  <w:style w:type="character" w:customStyle="1" w:styleId="20">
    <w:name w:val="标题 2 字符"/>
    <w:basedOn w:val="14"/>
    <w:link w:val="3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标题 3 字符"/>
    <w:basedOn w:val="14"/>
    <w:link w:val="4"/>
    <w:qFormat/>
    <w:locked/>
    <w:uiPriority w:val="99"/>
    <w:rPr>
      <w:rFonts w:ascii="宋体" w:hAnsi="宋体" w:eastAsia="宋体" w:cs="宋体"/>
      <w:b/>
      <w:bCs/>
      <w:kern w:val="0"/>
      <w:sz w:val="23"/>
      <w:szCs w:val="23"/>
    </w:rPr>
  </w:style>
  <w:style w:type="character" w:customStyle="1" w:styleId="22">
    <w:name w:val="pyjh_title31"/>
    <w:basedOn w:val="14"/>
    <w:qFormat/>
    <w:uiPriority w:val="99"/>
    <w:rPr>
      <w:rFonts w:ascii="Arial" w:hAnsi="Arial" w:cs="Arial"/>
      <w:b/>
      <w:bCs/>
      <w:sz w:val="23"/>
      <w:szCs w:val="23"/>
    </w:rPr>
  </w:style>
  <w:style w:type="character" w:customStyle="1" w:styleId="23">
    <w:name w:val="pyjh_title4"/>
    <w:basedOn w:val="14"/>
    <w:qFormat/>
    <w:uiPriority w:val="99"/>
    <w:rPr>
      <w:rFonts w:ascii="Arial" w:hAnsi="Arial" w:cs="Arial"/>
      <w:b/>
      <w:bCs/>
      <w:sz w:val="23"/>
      <w:szCs w:val="23"/>
    </w:rPr>
  </w:style>
  <w:style w:type="paragraph" w:customStyle="1" w:styleId="24">
    <w:name w:val="td_title"/>
    <w:basedOn w:val="1"/>
    <w:qFormat/>
    <w:uiPriority w:val="99"/>
    <w:pPr>
      <w:widowControl/>
      <w:shd w:val="clear" w:color="auto" w:fill="DDEEFF"/>
      <w:spacing w:before="75" w:after="75" w:line="300" w:lineRule="atLeast"/>
      <w:ind w:left="75" w:right="75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">
    <w:name w:val="bg"/>
    <w:basedOn w:val="1"/>
    <w:qFormat/>
    <w:uiPriority w:val="99"/>
    <w:pPr>
      <w:widowControl/>
      <w:shd w:val="clear" w:color="auto" w:fill="FFFFFF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bgc"/>
    <w:basedOn w:val="1"/>
    <w:qFormat/>
    <w:uiPriority w:val="99"/>
    <w:pPr>
      <w:widowControl/>
      <w:shd w:val="clear" w:color="auto" w:fill="FFFFFF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stripe"/>
    <w:basedOn w:val="1"/>
    <w:qFormat/>
    <w:uiPriority w:val="99"/>
    <w:pPr>
      <w:widowControl/>
      <w:shd w:val="clear" w:color="auto" w:fill="F8FAFD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stripeonly"/>
    <w:basedOn w:val="1"/>
    <w:qFormat/>
    <w:uiPriority w:val="99"/>
    <w:pPr>
      <w:widowControl/>
      <w:shd w:val="clear" w:color="auto" w:fill="F8FAFD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altc"/>
    <w:basedOn w:val="1"/>
    <w:qFormat/>
    <w:uiPriority w:val="99"/>
    <w:pPr>
      <w:widowControl/>
      <w:shd w:val="clear" w:color="auto" w:fill="F8FAFD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alt"/>
    <w:basedOn w:val="1"/>
    <w:qFormat/>
    <w:uiPriority w:val="99"/>
    <w:pPr>
      <w:widowControl/>
      <w:shd w:val="clear" w:color="auto" w:fill="FFFFFF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stripec"/>
    <w:basedOn w:val="1"/>
    <w:qFormat/>
    <w:uiPriority w:val="99"/>
    <w:pPr>
      <w:widowControl/>
      <w:shd w:val="clear" w:color="auto" w:fill="FFFFFF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stripeonlyc"/>
    <w:basedOn w:val="1"/>
    <w:qFormat/>
    <w:uiPriority w:val="99"/>
    <w:pPr>
      <w:widowControl/>
      <w:shd w:val="clear" w:color="auto" w:fill="FFFFFF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over"/>
    <w:basedOn w:val="1"/>
    <w:qFormat/>
    <w:uiPriority w:val="99"/>
    <w:pPr>
      <w:widowControl/>
      <w:shd w:val="clear" w:color="auto" w:fill="FFF7D2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table_body0"/>
    <w:basedOn w:val="1"/>
    <w:qFormat/>
    <w:uiPriority w:val="99"/>
    <w:pPr>
      <w:widowControl/>
      <w:shd w:val="clear" w:color="auto" w:fill="F8FAFD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5">
    <w:name w:val="table_body1"/>
    <w:basedOn w:val="1"/>
    <w:qFormat/>
    <w:uiPriority w:val="99"/>
    <w:pPr>
      <w:widowControl/>
      <w:shd w:val="clear" w:color="auto" w:fill="BED6F5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table_body2"/>
    <w:basedOn w:val="1"/>
    <w:qFormat/>
    <w:uiPriority w:val="99"/>
    <w:pPr>
      <w:widowControl/>
      <w:shd w:val="clear" w:color="auto" w:fill="D5E3F9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input"/>
    <w:basedOn w:val="1"/>
    <w:qFormat/>
    <w:uiPriority w:val="99"/>
    <w:pPr>
      <w:widowControl/>
      <w:pBdr>
        <w:top w:val="dotted" w:color="EEEEEE" w:sz="6" w:space="1"/>
        <w:left w:val="dotted" w:color="EEEEEE" w:sz="6" w:space="1"/>
        <w:bottom w:val="dotted" w:color="EEEEEE" w:sz="6" w:space="1"/>
        <w:right w:val="dotted" w:color="EEEEEE" w:sz="6" w:space="1"/>
      </w:pBdr>
      <w:shd w:val="clear" w:color="auto" w:fill="FFFFFF"/>
      <w:spacing w:before="75" w:after="75"/>
      <w:ind w:left="75" w:right="75"/>
      <w:jc w:val="left"/>
    </w:pPr>
    <w:rPr>
      <w:rFonts w:ascii="Verdana" w:hAnsi="Verdana" w:cs="Verdana"/>
      <w:color w:val="000000"/>
      <w:kern w:val="0"/>
    </w:rPr>
  </w:style>
  <w:style w:type="paragraph" w:customStyle="1" w:styleId="38">
    <w:name w:val="button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search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msg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41">
    <w:name w:val="fc_r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42">
    <w:name w:val="fnotic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43">
    <w:name w:val="fcurrent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color w:val="FF6600"/>
      <w:kern w:val="0"/>
      <w:sz w:val="18"/>
      <w:szCs w:val="18"/>
    </w:rPr>
  </w:style>
  <w:style w:type="paragraph" w:customStyle="1" w:styleId="44">
    <w:name w:val="fdisabled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color w:val="808080"/>
      <w:kern w:val="0"/>
      <w:sz w:val="18"/>
      <w:szCs w:val="18"/>
    </w:rPr>
  </w:style>
  <w:style w:type="paragraph" w:customStyle="1" w:styleId="45">
    <w:name w:val="ferror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46">
    <w:name w:val="fpast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color w:val="0000FF"/>
      <w:kern w:val="0"/>
      <w:sz w:val="18"/>
      <w:szCs w:val="18"/>
    </w:rPr>
  </w:style>
  <w:style w:type="paragraph" w:customStyle="1" w:styleId="47">
    <w:name w:val="fc2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color w:val="004080"/>
      <w:kern w:val="0"/>
      <w:sz w:val="18"/>
      <w:szCs w:val="18"/>
    </w:rPr>
  </w:style>
  <w:style w:type="paragraph" w:customStyle="1" w:styleId="48">
    <w:name w:val="pyjh_name"/>
    <w:basedOn w:val="1"/>
    <w:qFormat/>
    <w:uiPriority w:val="99"/>
    <w:pPr>
      <w:widowControl/>
      <w:spacing w:before="75" w:after="75"/>
      <w:ind w:left="75" w:right="75"/>
      <w:jc w:val="center"/>
    </w:pPr>
    <w:rPr>
      <w:rFonts w:ascii="Arial" w:hAnsi="Arial" w:cs="Arial"/>
      <w:b/>
      <w:bCs/>
      <w:kern w:val="0"/>
      <w:sz w:val="33"/>
      <w:szCs w:val="33"/>
    </w:rPr>
  </w:style>
  <w:style w:type="paragraph" w:customStyle="1" w:styleId="49">
    <w:name w:val="pyjh_name2"/>
    <w:basedOn w:val="1"/>
    <w:qFormat/>
    <w:uiPriority w:val="99"/>
    <w:pPr>
      <w:widowControl/>
      <w:spacing w:before="75" w:after="75"/>
      <w:ind w:left="75" w:right="75"/>
      <w:jc w:val="center"/>
    </w:pPr>
    <w:rPr>
      <w:rFonts w:ascii="Arial" w:hAnsi="Arial" w:cs="Arial"/>
      <w:b/>
      <w:bCs/>
      <w:kern w:val="0"/>
      <w:sz w:val="27"/>
      <w:szCs w:val="27"/>
    </w:rPr>
  </w:style>
  <w:style w:type="paragraph" w:customStyle="1" w:styleId="50">
    <w:name w:val="pyjh_title"/>
    <w:basedOn w:val="1"/>
    <w:qFormat/>
    <w:uiPriority w:val="99"/>
    <w:pPr>
      <w:widowControl/>
      <w:spacing w:before="75" w:after="75"/>
      <w:ind w:left="75" w:right="75" w:firstLine="384"/>
      <w:jc w:val="left"/>
    </w:pPr>
    <w:rPr>
      <w:rFonts w:ascii="Arial" w:hAnsi="Arial" w:cs="Arial"/>
      <w:b/>
      <w:bCs/>
      <w:kern w:val="0"/>
      <w:sz w:val="23"/>
      <w:szCs w:val="23"/>
    </w:rPr>
  </w:style>
  <w:style w:type="paragraph" w:customStyle="1" w:styleId="51">
    <w:name w:val="pyjh_title2"/>
    <w:basedOn w:val="1"/>
    <w:qFormat/>
    <w:uiPriority w:val="99"/>
    <w:pPr>
      <w:widowControl/>
      <w:spacing w:before="75" w:after="75"/>
      <w:ind w:left="75" w:right="75" w:firstLine="240"/>
      <w:jc w:val="left"/>
    </w:pPr>
    <w:rPr>
      <w:rFonts w:ascii="Arial" w:hAnsi="Arial" w:cs="Arial"/>
      <w:b/>
      <w:bCs/>
      <w:kern w:val="0"/>
      <w:sz w:val="23"/>
      <w:szCs w:val="23"/>
    </w:rPr>
  </w:style>
  <w:style w:type="paragraph" w:customStyle="1" w:styleId="52">
    <w:name w:val="pyjh_title3"/>
    <w:basedOn w:val="1"/>
    <w:qFormat/>
    <w:uiPriority w:val="99"/>
    <w:pPr>
      <w:widowControl/>
      <w:spacing w:before="75" w:after="75"/>
      <w:ind w:left="75" w:right="75" w:firstLine="384"/>
      <w:jc w:val="left"/>
    </w:pPr>
    <w:rPr>
      <w:rFonts w:ascii="Arial" w:hAnsi="Arial" w:cs="Arial"/>
      <w:b/>
      <w:bCs/>
      <w:kern w:val="0"/>
      <w:sz w:val="23"/>
      <w:szCs w:val="23"/>
    </w:rPr>
  </w:style>
  <w:style w:type="paragraph" w:customStyle="1" w:styleId="53">
    <w:name w:val="sxsxf"/>
    <w:basedOn w:val="1"/>
    <w:qFormat/>
    <w:uiPriority w:val="99"/>
    <w:pPr>
      <w:widowControl/>
      <w:spacing w:before="75" w:after="75"/>
      <w:ind w:left="75" w:right="75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4">
    <w:name w:val="infomenu"/>
    <w:basedOn w:val="1"/>
    <w:qFormat/>
    <w:uiPriority w:val="99"/>
    <w:pPr>
      <w:widowControl/>
      <w:pBdr>
        <w:bottom w:val="single" w:color="74ACCF" w:sz="6" w:space="0"/>
      </w:pBdr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5">
    <w:name w:val="wbox_overlaybg"/>
    <w:basedOn w:val="1"/>
    <w:qFormat/>
    <w:uiPriority w:val="99"/>
    <w:pPr>
      <w:widowControl/>
      <w:shd w:val="clear" w:color="auto" w:fill="FFFFFF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">
    <w:name w:val="aui_outer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7">
    <w:name w:val="aui_nw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8">
    <w:name w:val="aui_n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9">
    <w:name w:val="aui_ne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0">
    <w:name w:val="aui_w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1">
    <w:name w:val="aui_c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2">
    <w:name w:val="aui_e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3">
    <w:name w:val="aui_sw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4">
    <w:name w:val="aui_s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5">
    <w:name w:val="aui_se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6">
    <w:name w:val="aui_header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7">
    <w:name w:val="aui_tdicon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8">
    <w:name w:val="aui_main"/>
    <w:basedOn w:val="1"/>
    <w:qFormat/>
    <w:uiPriority w:val="99"/>
    <w:pPr>
      <w:widowControl/>
      <w:spacing w:before="75" w:after="75"/>
      <w:ind w:left="75" w:right="75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9">
    <w:name w:val="aui_footer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0">
    <w:name w:val="aui_close"/>
    <w:basedOn w:val="1"/>
    <w:qFormat/>
    <w:uiPriority w:val="99"/>
    <w:pPr>
      <w:widowControl/>
      <w:spacing w:before="75" w:after="75"/>
      <w:ind w:left="75" w:right="75" w:firstLine="25072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1">
    <w:name w:val="aui_content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2">
    <w:name w:val="aui_loading"/>
    <w:basedOn w:val="1"/>
    <w:qFormat/>
    <w:uiPriority w:val="99"/>
    <w:pPr>
      <w:widowControl/>
      <w:spacing w:before="75" w:after="75"/>
      <w:ind w:left="75" w:right="75" w:firstLine="22384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3">
    <w:name w:val="aui_icon"/>
    <w:basedOn w:val="1"/>
    <w:qFormat/>
    <w:uiPriority w:val="99"/>
    <w:pPr>
      <w:widowControl/>
      <w:spacing w:before="75" w:after="75"/>
      <w:ind w:left="75" w:right="75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4">
    <w:name w:val="aui_buttons"/>
    <w:basedOn w:val="1"/>
    <w:qFormat/>
    <w:uiPriority w:val="99"/>
    <w:pPr>
      <w:widowControl/>
      <w:spacing w:before="75" w:after="75"/>
      <w:ind w:left="75" w:right="75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75">
    <w:name w:val="aui_inner"/>
    <w:basedOn w:val="1"/>
    <w:qFormat/>
    <w:uiPriority w:val="99"/>
    <w:pPr>
      <w:widowControl/>
      <w:shd w:val="clear" w:color="auto" w:fill="F7F7F7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6">
    <w:name w:val="aui_titlebar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7">
    <w:name w:val="aui_title"/>
    <w:basedOn w:val="1"/>
    <w:qFormat/>
    <w:uiPriority w:val="99"/>
    <w:pPr>
      <w:widowControl/>
      <w:spacing w:before="75" w:after="75" w:line="435" w:lineRule="atLeast"/>
      <w:ind w:left="75" w:right="75" w:firstLine="75"/>
      <w:jc w:val="left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78">
    <w:name w:val="infotable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9">
    <w:name w:val="页眉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headersortup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headersortdown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2">
    <w:name w:val="wbox_b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wbox_body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4">
    <w:name w:val="wbox_title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5">
    <w:name w:val="wbox_tl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6">
    <w:name w:val="wbox_tr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7">
    <w:name w:val="wbox_bl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8">
    <w:name w:val="wbox_br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9">
    <w:name w:val="wbox_load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0">
    <w:name w:val="wbox_itemtitle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1">
    <w:name w:val="wbox_close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2">
    <w:name w:val="header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3">
    <w:name w:val="headersortup1"/>
    <w:basedOn w:val="1"/>
    <w:qFormat/>
    <w:uiPriority w:val="99"/>
    <w:pPr>
      <w:widowControl/>
      <w:shd w:val="clear" w:color="auto" w:fill="8DBDD8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4">
    <w:name w:val="headersortdown1"/>
    <w:basedOn w:val="1"/>
    <w:qFormat/>
    <w:uiPriority w:val="99"/>
    <w:pPr>
      <w:widowControl/>
      <w:shd w:val="clear" w:color="auto" w:fill="8DBDD8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pyjh_title1"/>
    <w:basedOn w:val="1"/>
    <w:qFormat/>
    <w:uiPriority w:val="99"/>
    <w:pPr>
      <w:widowControl/>
      <w:spacing w:before="75" w:after="75" w:line="312" w:lineRule="auto"/>
      <w:ind w:left="75" w:right="75" w:firstLine="384"/>
      <w:jc w:val="left"/>
    </w:pPr>
    <w:rPr>
      <w:rFonts w:ascii="Arial" w:hAnsi="Arial" w:cs="Arial"/>
      <w:b/>
      <w:bCs/>
      <w:kern w:val="0"/>
      <w:sz w:val="23"/>
      <w:szCs w:val="23"/>
    </w:rPr>
  </w:style>
  <w:style w:type="paragraph" w:customStyle="1" w:styleId="96">
    <w:name w:val="infotable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7">
    <w:name w:val="wbox_b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8">
    <w:name w:val="wbox_body1"/>
    <w:basedOn w:val="1"/>
    <w:qFormat/>
    <w:uiPriority w:val="99"/>
    <w:pPr>
      <w:widowControl/>
      <w:pBdr>
        <w:top w:val="single" w:color="4D7BE0" w:sz="6" w:space="0"/>
        <w:left w:val="single" w:color="4D7BE0" w:sz="6" w:space="0"/>
        <w:bottom w:val="single" w:color="4D7BE0" w:sz="6" w:space="0"/>
        <w:right w:val="single" w:color="4D7BE0" w:sz="6" w:space="0"/>
      </w:pBdr>
      <w:shd w:val="clear" w:color="auto" w:fill="FFFFFF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9">
    <w:name w:val="wbox_title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0">
    <w:name w:val="wbox_itemtitle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b/>
      <w:bCs/>
      <w:kern w:val="0"/>
    </w:rPr>
  </w:style>
  <w:style w:type="paragraph" w:customStyle="1" w:styleId="101">
    <w:name w:val="wbox_close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2">
    <w:name w:val="wbox_tl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3">
    <w:name w:val="wbox_tr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4">
    <w:name w:val="wbox_bl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5">
    <w:name w:val="wbox_br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6">
    <w:name w:val="wbox_load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7">
    <w:name w:val="aui_title1"/>
    <w:basedOn w:val="1"/>
    <w:qFormat/>
    <w:uiPriority w:val="99"/>
    <w:pPr>
      <w:widowControl/>
      <w:spacing w:before="75" w:after="75" w:line="435" w:lineRule="atLeast"/>
      <w:ind w:left="75" w:right="75" w:firstLine="75"/>
      <w:jc w:val="left"/>
    </w:pPr>
    <w:rPr>
      <w:rFonts w:ascii="宋体" w:hAnsi="宋体" w:cs="宋体"/>
      <w:b/>
      <w:bCs/>
      <w:vanish/>
      <w:color w:val="FFFFFF"/>
      <w:kern w:val="0"/>
      <w:sz w:val="18"/>
      <w:szCs w:val="18"/>
    </w:rPr>
  </w:style>
  <w:style w:type="paragraph" w:customStyle="1" w:styleId="108">
    <w:name w:val="aui_nw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9">
    <w:name w:val="aui_ne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0">
    <w:name w:val="aui_sw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1">
    <w:name w:val="aui_se1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2">
    <w:name w:val="aui_inner1"/>
    <w:basedOn w:val="1"/>
    <w:qFormat/>
    <w:uiPriority w:val="99"/>
    <w:pPr>
      <w:widowControl/>
      <w:pBdr>
        <w:top w:val="single" w:color="666666" w:sz="6" w:space="0"/>
        <w:left w:val="single" w:color="666666" w:sz="6" w:space="0"/>
        <w:bottom w:val="single" w:color="666666" w:sz="6" w:space="0"/>
        <w:right w:val="single" w:color="666666" w:sz="6" w:space="0"/>
      </w:pBdr>
      <w:shd w:val="clear" w:color="auto" w:fill="FFFFFF"/>
      <w:spacing w:before="75" w:after="75"/>
      <w:ind w:left="75"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3">
    <w:name w:val="aui_close1"/>
    <w:basedOn w:val="1"/>
    <w:qFormat/>
    <w:uiPriority w:val="99"/>
    <w:pPr>
      <w:widowControl/>
      <w:spacing w:before="75" w:after="75" w:line="270" w:lineRule="atLeast"/>
      <w:ind w:left="75" w:right="75"/>
      <w:jc w:val="center"/>
    </w:pPr>
    <w:rPr>
      <w:rFonts w:ascii="Helvetica" w:hAnsi="Helvetica" w:cs="Helvetica"/>
      <w:color w:val="214FA3"/>
      <w:kern w:val="0"/>
      <w:sz w:val="27"/>
      <w:szCs w:val="27"/>
    </w:rPr>
  </w:style>
  <w:style w:type="paragraph" w:customStyle="1" w:styleId="114">
    <w:name w:val="z-窗体顶端1"/>
    <w:basedOn w:val="1"/>
    <w:next w:val="1"/>
    <w:link w:val="115"/>
    <w:semiHidden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15">
    <w:name w:val="z-窗体顶端 Char"/>
    <w:basedOn w:val="14"/>
    <w:link w:val="114"/>
    <w:semiHidden/>
    <w:qFormat/>
    <w:locked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6">
    <w:name w:val="sxsxf1"/>
    <w:basedOn w:val="14"/>
    <w:qFormat/>
    <w:uiPriority w:val="99"/>
  </w:style>
  <w:style w:type="paragraph" w:customStyle="1" w:styleId="117">
    <w:name w:val="z-窗体底端1"/>
    <w:basedOn w:val="1"/>
    <w:next w:val="1"/>
    <w:link w:val="118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18">
    <w:name w:val="z-窗体底端 Char"/>
    <w:basedOn w:val="14"/>
    <w:link w:val="117"/>
    <w:qFormat/>
    <w:locked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9">
    <w:name w:val="页眉 字符"/>
    <w:basedOn w:val="14"/>
    <w:link w:val="9"/>
    <w:semiHidden/>
    <w:qFormat/>
    <w:locked/>
    <w:uiPriority w:val="99"/>
    <w:rPr>
      <w:sz w:val="18"/>
      <w:szCs w:val="18"/>
    </w:rPr>
  </w:style>
  <w:style w:type="character" w:customStyle="1" w:styleId="120">
    <w:name w:val="页脚 字符"/>
    <w:basedOn w:val="14"/>
    <w:link w:val="8"/>
    <w:qFormat/>
    <w:locked/>
    <w:uiPriority w:val="99"/>
    <w:rPr>
      <w:sz w:val="18"/>
      <w:szCs w:val="18"/>
    </w:rPr>
  </w:style>
  <w:style w:type="character" w:customStyle="1" w:styleId="121">
    <w:name w:val="批注文字 字符"/>
    <w:basedOn w:val="14"/>
    <w:link w:val="5"/>
    <w:semiHidden/>
    <w:qFormat/>
    <w:uiPriority w:val="99"/>
    <w:rPr>
      <w:rFonts w:cs="Calibri"/>
      <w:szCs w:val="21"/>
    </w:rPr>
  </w:style>
  <w:style w:type="character" w:customStyle="1" w:styleId="122">
    <w:name w:val="批注主题 字符"/>
    <w:basedOn w:val="121"/>
    <w:link w:val="11"/>
    <w:semiHidden/>
    <w:qFormat/>
    <w:uiPriority w:val="99"/>
    <w:rPr>
      <w:rFonts w:cs="Calibri"/>
      <w:b/>
      <w:bCs/>
      <w:szCs w:val="21"/>
    </w:rPr>
  </w:style>
  <w:style w:type="character" w:customStyle="1" w:styleId="123">
    <w:name w:val="批注框文本 字符"/>
    <w:basedOn w:val="14"/>
    <w:link w:val="7"/>
    <w:semiHidden/>
    <w:qFormat/>
    <w:uiPriority w:val="99"/>
    <w:rPr>
      <w:rFonts w:cs="Calibri"/>
      <w:sz w:val="0"/>
      <w:szCs w:val="0"/>
    </w:rPr>
  </w:style>
  <w:style w:type="character" w:customStyle="1" w:styleId="124">
    <w:name w:val="正文文本缩进 字符"/>
    <w:basedOn w:val="14"/>
    <w:link w:val="6"/>
    <w:semiHidden/>
    <w:qFormat/>
    <w:uiPriority w:val="99"/>
    <w:rPr>
      <w:rFonts w:cs="Calibri"/>
      <w:szCs w:val="21"/>
    </w:rPr>
  </w:style>
  <w:style w:type="paragraph" w:customStyle="1" w:styleId="125">
    <w:name w:val="样式1"/>
    <w:basedOn w:val="1"/>
    <w:qFormat/>
    <w:uiPriority w:val="0"/>
    <w:pPr>
      <w:ind w:firstLine="200" w:firstLineChars="200"/>
      <w:outlineLvl w:val="0"/>
    </w:pPr>
    <w:rPr>
      <w:rFonts w:ascii="黑体" w:hAnsi="黑体" w:eastAsia="黑体"/>
      <w:color w:val="000000"/>
      <w:sz w:val="28"/>
      <w:szCs w:val="28"/>
    </w:rPr>
  </w:style>
  <w:style w:type="paragraph" w:styleId="1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7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BB82E-C516-4649-94C8-263EC85633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7354</Words>
  <Characters>8965</Characters>
  <Lines>92</Lines>
  <Paragraphs>25</Paragraphs>
  <TotalTime>46</TotalTime>
  <ScaleCrop>false</ScaleCrop>
  <LinksUpToDate>false</LinksUpToDate>
  <CharactersWithSpaces>9054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2025-06-30T00:57:00Z</dcterms:created>
  <dc:creator>邹琼</dc:creator>
  <cp:lastModifiedBy>天天天天</cp:lastModifiedBy>
  <cp:lastPrinted>2025-05-22T05:53:00Z</cp:lastPrinted>
  <dcterms:modified xsi:type="dcterms:W3CDTF">2025-06-30T04:47:50Z</dcterms:modified>
  <dc:title>附件2：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23E909BCA6ED417494306D564EEB43E6_12</vt:lpwstr>
  </property>
</Properties>
</file>